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D92C0" w14:textId="20FB73E1" w:rsidR="00EF7F9E" w:rsidRPr="00A82519" w:rsidRDefault="00EF7F9E" w:rsidP="009D6FB2"/>
    <w:p w14:paraId="46D3B74D" w14:textId="77777777" w:rsidR="009D6FB2" w:rsidRPr="00A82519" w:rsidRDefault="009D6FB2" w:rsidP="009D6FB2"/>
    <w:p w14:paraId="1D5A2C98" w14:textId="77777777" w:rsidR="009D6FB2" w:rsidRPr="00A82519" w:rsidRDefault="009D6FB2" w:rsidP="009D6FB2"/>
    <w:p w14:paraId="276D8349" w14:textId="08DE1138" w:rsidR="009D6FB2" w:rsidRPr="00A82519" w:rsidRDefault="009D6FB2" w:rsidP="009D6FB2"/>
    <w:p w14:paraId="2F52469C" w14:textId="2FC8C84A" w:rsidR="009D6FB2" w:rsidRPr="00A82519" w:rsidRDefault="009D6FB2" w:rsidP="009D6FB2"/>
    <w:p w14:paraId="026BA644" w14:textId="267C317F" w:rsidR="009D6FB2" w:rsidRPr="00A82519" w:rsidRDefault="009D6FB2" w:rsidP="009D6FB2">
      <w:pPr>
        <w:sectPr w:rsidR="009D6FB2" w:rsidRPr="00A82519" w:rsidSect="0091297B">
          <w:footerReference w:type="default" r:id="rId9"/>
          <w:headerReference w:type="first" r:id="rId10"/>
          <w:endnotePr>
            <w:numFmt w:val="decimal"/>
          </w:endnotePr>
          <w:pgSz w:w="11906" w:h="16838"/>
          <w:pgMar w:top="851" w:right="851" w:bottom="851" w:left="1418" w:header="709" w:footer="709" w:gutter="0"/>
          <w:cols w:space="708"/>
          <w:titlePg/>
          <w:docGrid w:linePitch="360"/>
        </w:sectPr>
      </w:pPr>
    </w:p>
    <w:p w14:paraId="76D63F23" w14:textId="77777777" w:rsidR="00EF7F9E" w:rsidRPr="00A82519" w:rsidRDefault="00EF7F9E" w:rsidP="00EF7F9E">
      <w:pPr>
        <w:pStyle w:val="Pa1"/>
        <w:spacing w:after="160"/>
        <w:rPr>
          <w:rFonts w:cs="Arial MT Std Cond"/>
          <w:b/>
          <w:bCs/>
          <w:color w:val="000000"/>
          <w:sz w:val="23"/>
          <w:szCs w:val="23"/>
        </w:rPr>
      </w:pPr>
    </w:p>
    <w:p w14:paraId="14412A04" w14:textId="77777777" w:rsidR="00EF7F9E" w:rsidRPr="00A82519" w:rsidRDefault="00EF7F9E" w:rsidP="00EF7F9E">
      <w:pPr>
        <w:pStyle w:val="Pa1"/>
        <w:spacing w:after="160"/>
        <w:rPr>
          <w:rFonts w:cs="Arial MT Std Cond"/>
          <w:b/>
          <w:bCs/>
          <w:color w:val="000000"/>
          <w:sz w:val="23"/>
          <w:szCs w:val="23"/>
        </w:rPr>
      </w:pPr>
    </w:p>
    <w:p w14:paraId="22F58F15" w14:textId="77777777" w:rsidR="00EF7F9E" w:rsidRPr="00A82519" w:rsidRDefault="00EF7F9E" w:rsidP="00EF7F9E">
      <w:pPr>
        <w:pStyle w:val="Pa1"/>
        <w:spacing w:after="160"/>
        <w:rPr>
          <w:rFonts w:cs="Arial MT Std Cond"/>
          <w:b/>
          <w:bCs/>
          <w:color w:val="000000"/>
          <w:sz w:val="23"/>
          <w:szCs w:val="23"/>
        </w:rPr>
      </w:pPr>
    </w:p>
    <w:p w14:paraId="417ED1E0" w14:textId="77777777" w:rsidR="00EF7F9E" w:rsidRPr="00A82519" w:rsidRDefault="00EF7F9E" w:rsidP="00EF7F9E">
      <w:pPr>
        <w:pStyle w:val="Pa1"/>
        <w:spacing w:after="160"/>
        <w:rPr>
          <w:rFonts w:cs="Arial MT Std Cond"/>
          <w:b/>
          <w:bCs/>
          <w:color w:val="000000"/>
          <w:sz w:val="23"/>
          <w:szCs w:val="23"/>
        </w:rPr>
      </w:pPr>
    </w:p>
    <w:p w14:paraId="39464F86" w14:textId="77777777" w:rsidR="00EF7F9E" w:rsidRPr="00A82519" w:rsidRDefault="00EF7F9E" w:rsidP="00EF7F9E">
      <w:pPr>
        <w:pStyle w:val="Pa1"/>
        <w:spacing w:after="160"/>
        <w:rPr>
          <w:rFonts w:cs="Arial MT Std Cond"/>
          <w:b/>
          <w:bCs/>
          <w:color w:val="000000"/>
          <w:sz w:val="23"/>
          <w:szCs w:val="23"/>
        </w:rPr>
      </w:pPr>
    </w:p>
    <w:p w14:paraId="596596A7" w14:textId="77777777" w:rsidR="00EF7F9E" w:rsidRPr="00A82519" w:rsidRDefault="00EF7F9E" w:rsidP="00EF7F9E">
      <w:pPr>
        <w:pStyle w:val="Pa1"/>
        <w:spacing w:after="160"/>
        <w:rPr>
          <w:rFonts w:cs="Arial MT Std Cond"/>
          <w:b/>
          <w:bCs/>
          <w:color w:val="000000"/>
          <w:sz w:val="23"/>
          <w:szCs w:val="23"/>
        </w:rPr>
      </w:pPr>
    </w:p>
    <w:p w14:paraId="29516FBE" w14:textId="77777777" w:rsidR="00EF7F9E" w:rsidRPr="00A82519" w:rsidRDefault="00EF7F9E" w:rsidP="00EF7F9E">
      <w:pPr>
        <w:pStyle w:val="Pa1"/>
        <w:spacing w:after="160"/>
        <w:rPr>
          <w:rFonts w:cs="Arial MT Std Cond"/>
          <w:b/>
          <w:bCs/>
          <w:color w:val="000000"/>
          <w:sz w:val="23"/>
          <w:szCs w:val="23"/>
        </w:rPr>
      </w:pPr>
    </w:p>
    <w:p w14:paraId="4E8A43D9" w14:textId="77777777" w:rsidR="00EF7F9E" w:rsidRPr="00A82519" w:rsidRDefault="00EF7F9E" w:rsidP="00EF7F9E">
      <w:pPr>
        <w:pStyle w:val="Pa1"/>
        <w:spacing w:after="160"/>
        <w:rPr>
          <w:rFonts w:cs="Arial MT Std Cond"/>
          <w:b/>
          <w:bCs/>
          <w:color w:val="000000"/>
          <w:sz w:val="23"/>
          <w:szCs w:val="23"/>
        </w:rPr>
      </w:pPr>
    </w:p>
    <w:p w14:paraId="2959C795" w14:textId="77777777" w:rsidR="00EF7F9E" w:rsidRPr="00A82519" w:rsidRDefault="00EF7F9E" w:rsidP="00EF7F9E">
      <w:pPr>
        <w:pStyle w:val="Pa1"/>
        <w:spacing w:after="160"/>
        <w:rPr>
          <w:rFonts w:cs="Arial MT Std Cond"/>
          <w:b/>
          <w:bCs/>
          <w:color w:val="000000"/>
          <w:sz w:val="23"/>
          <w:szCs w:val="23"/>
        </w:rPr>
      </w:pPr>
    </w:p>
    <w:p w14:paraId="744A5A3F" w14:textId="77777777" w:rsidR="00EF7F9E" w:rsidRPr="00A82519" w:rsidRDefault="00EF7F9E" w:rsidP="00EF7F9E">
      <w:pPr>
        <w:pStyle w:val="Pa1"/>
        <w:spacing w:after="160"/>
        <w:rPr>
          <w:rFonts w:cs="Arial MT Std Cond"/>
          <w:b/>
          <w:bCs/>
          <w:color w:val="000000"/>
          <w:sz w:val="23"/>
          <w:szCs w:val="23"/>
        </w:rPr>
      </w:pPr>
    </w:p>
    <w:p w14:paraId="637508CA" w14:textId="77777777" w:rsidR="00EF7F9E" w:rsidRPr="00A82519" w:rsidRDefault="00EF7F9E" w:rsidP="00EF7F9E">
      <w:pPr>
        <w:pStyle w:val="Pa1"/>
        <w:spacing w:after="160"/>
        <w:rPr>
          <w:rFonts w:cs="Arial MT Std Cond"/>
          <w:b/>
          <w:bCs/>
          <w:color w:val="000000"/>
          <w:sz w:val="23"/>
          <w:szCs w:val="23"/>
        </w:rPr>
      </w:pPr>
    </w:p>
    <w:p w14:paraId="1BDF086C" w14:textId="5693A03A" w:rsidR="00EF7F9E" w:rsidRPr="00A82519" w:rsidRDefault="00EF7F9E" w:rsidP="005749BE">
      <w:pPr>
        <w:rPr>
          <w:b/>
        </w:rPr>
      </w:pPr>
      <w:r w:rsidRPr="00A82519">
        <w:rPr>
          <w:b/>
        </w:rPr>
        <w:t xml:space="preserve">Produced by Health Networks © WA Department of Health 2019 </w:t>
      </w:r>
    </w:p>
    <w:p w14:paraId="5652E54F" w14:textId="77777777" w:rsidR="00EF7F9E" w:rsidRPr="00A82519" w:rsidRDefault="00EF7F9E" w:rsidP="005749BE">
      <w:r w:rsidRPr="00A82519">
        <w:t xml:space="preserve">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 </w:t>
      </w:r>
    </w:p>
    <w:p w14:paraId="4533EBE1" w14:textId="77777777" w:rsidR="00EF7F9E" w:rsidRPr="00A82519" w:rsidRDefault="00EF7F9E" w:rsidP="005749BE">
      <w:pPr>
        <w:rPr>
          <w:b/>
        </w:rPr>
      </w:pPr>
      <w:r w:rsidRPr="00A82519">
        <w:rPr>
          <w:b/>
        </w:rPr>
        <w:t xml:space="preserve">Suggested citation </w:t>
      </w:r>
    </w:p>
    <w:p w14:paraId="73ECEAF4" w14:textId="7C0E983C" w:rsidR="00EF7F9E" w:rsidRPr="00A82519" w:rsidRDefault="00EF7F9E" w:rsidP="005749BE">
      <w:proofErr w:type="gramStart"/>
      <w:r w:rsidRPr="00A82519">
        <w:t>Western Australian Department of Health.</w:t>
      </w:r>
      <w:proofErr w:type="gramEnd"/>
      <w:r w:rsidRPr="00A82519">
        <w:t xml:space="preserve"> WA Healthy Weight Action Plan 2019-2024. Perth: Health Networks, Western Australian Department of Health; 2019. </w:t>
      </w:r>
    </w:p>
    <w:p w14:paraId="62FE9923" w14:textId="77777777" w:rsidR="00EF7F9E" w:rsidRPr="00A82519" w:rsidRDefault="00EF7F9E" w:rsidP="005749BE">
      <w:pPr>
        <w:rPr>
          <w:b/>
        </w:rPr>
      </w:pPr>
      <w:r w:rsidRPr="00A82519">
        <w:rPr>
          <w:b/>
        </w:rPr>
        <w:t xml:space="preserve">Important disclaimer </w:t>
      </w:r>
    </w:p>
    <w:p w14:paraId="5C45AF5A" w14:textId="4B1533A0" w:rsidR="00EF7F9E" w:rsidRPr="00A82519" w:rsidRDefault="00EF7F9E" w:rsidP="005749BE">
      <w:r w:rsidRPr="00A82519">
        <w:t xml:space="preserve">All information and content in this Material is provided in good faith by the Western Australian Department of Health, and is based on sources believed to be reliable and accurate at the time of development. The State of Western Australia, the Western Australian Department of Health and their respective officers, employees and agents, do not accept legal liability or responsibility for the Material, or any consequences arising from its use. </w:t>
      </w:r>
    </w:p>
    <w:p w14:paraId="7864EF27" w14:textId="77777777" w:rsidR="00F119C8" w:rsidRPr="00A82519" w:rsidRDefault="00F119C8" w:rsidP="005749BE">
      <w:pPr>
        <w:rPr>
          <w:b/>
        </w:rPr>
      </w:pPr>
      <w:r w:rsidRPr="00A82519">
        <w:rPr>
          <w:b/>
        </w:rPr>
        <w:t>Using the term Aboriginal</w:t>
      </w:r>
    </w:p>
    <w:p w14:paraId="533794BE" w14:textId="77777777" w:rsidR="00F119C8" w:rsidRPr="00A82519" w:rsidRDefault="00F119C8" w:rsidP="005749BE">
      <w:r w:rsidRPr="00A82519">
        <w:t>Within Western Australia, the term Aboriginal is used in preference to Aboriginal and Torres Strait Islander, in recognition that Aboriginal people are the original inhabitants of Western Australia. Aboriginal and Torres Strait Islander may be referred to in the national context and Indigenous may be referred to in the international context. No disrespect is intended to our Torres Strait Islander colleagues and community.</w:t>
      </w:r>
    </w:p>
    <w:p w14:paraId="524C782F" w14:textId="1CC9D0F0" w:rsidR="00642A1C" w:rsidRPr="00A82519" w:rsidRDefault="00642A1C" w:rsidP="00642A1C">
      <w:pPr>
        <w:rPr>
          <w:b/>
        </w:rPr>
      </w:pPr>
      <w:r w:rsidRPr="00A82519">
        <w:rPr>
          <w:b/>
        </w:rPr>
        <w:t>Acknowledgement</w:t>
      </w:r>
    </w:p>
    <w:p w14:paraId="1FD92358" w14:textId="37CB5A16" w:rsidR="00642A1C" w:rsidRPr="00A82519" w:rsidRDefault="00642A1C" w:rsidP="00642A1C">
      <w:r w:rsidRPr="00A82519">
        <w:t xml:space="preserve">The authors acknowledge the </w:t>
      </w:r>
      <w:proofErr w:type="gramStart"/>
      <w:r w:rsidRPr="00A82519">
        <w:t>use of several images in this document are</w:t>
      </w:r>
      <w:proofErr w:type="gramEnd"/>
      <w:r w:rsidRPr="00A82519">
        <w:t xml:space="preserve"> courtesy of the </w:t>
      </w:r>
      <w:hyperlink r:id="rId11" w:history="1">
        <w:r w:rsidRPr="00A82519">
          <w:rPr>
            <w:rStyle w:val="Hyperlink"/>
          </w:rPr>
          <w:t>World Obesity Federation</w:t>
        </w:r>
      </w:hyperlink>
      <w:r w:rsidRPr="00A82519">
        <w:t>.</w:t>
      </w:r>
    </w:p>
    <w:p w14:paraId="16521451" w14:textId="77777777" w:rsidR="00EF7F9E" w:rsidRPr="00A82519" w:rsidRDefault="00EF7F9E" w:rsidP="005749BE">
      <w:pPr>
        <w:rPr>
          <w:b/>
        </w:rPr>
      </w:pPr>
      <w:r w:rsidRPr="00A82519">
        <w:rPr>
          <w:b/>
        </w:rPr>
        <w:t xml:space="preserve">Contact information </w:t>
      </w:r>
    </w:p>
    <w:p w14:paraId="65E2325A" w14:textId="18724D69" w:rsidR="00EF7F9E" w:rsidRPr="00A82519" w:rsidRDefault="00EF7F9E" w:rsidP="005749BE">
      <w:pPr>
        <w:sectPr w:rsidR="00EF7F9E" w:rsidRPr="00A82519" w:rsidSect="00EF7F9E">
          <w:footerReference w:type="even" r:id="rId12"/>
          <w:endnotePr>
            <w:numFmt w:val="decimal"/>
          </w:endnotePr>
          <w:pgSz w:w="11906" w:h="16838"/>
          <w:pgMar w:top="851" w:right="851" w:bottom="851" w:left="1418" w:header="709" w:footer="709" w:gutter="0"/>
          <w:cols w:space="708"/>
          <w:docGrid w:linePitch="360"/>
        </w:sectPr>
      </w:pPr>
      <w:r w:rsidRPr="00A82519">
        <w:t xml:space="preserve">For further information contact Health Networks, Western Australian Department of Health on (08) 9222 0200 </w:t>
      </w:r>
      <w:proofErr w:type="gramStart"/>
      <w:r w:rsidRPr="00A82519">
        <w:t>or</w:t>
      </w:r>
      <w:proofErr w:type="gramEnd"/>
      <w:r w:rsidRPr="00A82519">
        <w:t xml:space="preserve"> </w:t>
      </w:r>
      <w:hyperlink r:id="rId13" w:history="1">
        <w:r w:rsidR="00E10042" w:rsidRPr="00A82519">
          <w:rPr>
            <w:rStyle w:val="Hyperlink"/>
            <w:rFonts w:cs="Arial MT Std Cond"/>
          </w:rPr>
          <w:t>healthpolicy@health.wa.gov.au</w:t>
        </w:r>
      </w:hyperlink>
      <w:r w:rsidRPr="00A82519">
        <w:t>.</w:t>
      </w:r>
      <w:r w:rsidR="00E10042" w:rsidRPr="00A82519">
        <w:t xml:space="preserve"> </w:t>
      </w:r>
    </w:p>
    <w:sdt>
      <w:sdtPr>
        <w:rPr>
          <w:rFonts w:eastAsiaTheme="minorHAnsi" w:cstheme="minorBidi"/>
          <w:b w:val="0"/>
          <w:bCs w:val="0"/>
          <w:color w:val="auto"/>
          <w:sz w:val="22"/>
          <w:szCs w:val="22"/>
          <w:lang w:val="en-AU" w:eastAsia="en-US"/>
        </w:rPr>
        <w:id w:val="1487744679"/>
        <w:docPartObj>
          <w:docPartGallery w:val="Table of Contents"/>
          <w:docPartUnique/>
        </w:docPartObj>
      </w:sdtPr>
      <w:sdtEndPr>
        <w:rPr>
          <w:sz w:val="24"/>
        </w:rPr>
      </w:sdtEndPr>
      <w:sdtContent>
        <w:p w14:paraId="31B2991D" w14:textId="77777777" w:rsidR="00C9738E" w:rsidRPr="00A82519" w:rsidRDefault="00C9738E">
          <w:pPr>
            <w:pStyle w:val="TOCHeading"/>
            <w:rPr>
              <w:lang w:val="en-AU"/>
            </w:rPr>
          </w:pPr>
          <w:r w:rsidRPr="00A82519">
            <w:rPr>
              <w:lang w:val="en-AU"/>
            </w:rPr>
            <w:t>Contents</w:t>
          </w:r>
        </w:p>
        <w:p w14:paraId="3076B624" w14:textId="77777777" w:rsidR="00C502CB" w:rsidRDefault="00C9738E">
          <w:pPr>
            <w:pStyle w:val="TOC1"/>
            <w:tabs>
              <w:tab w:val="right" w:leader="dot" w:pos="9016"/>
            </w:tabs>
            <w:rPr>
              <w:rFonts w:asciiTheme="minorHAnsi" w:eastAsiaTheme="minorEastAsia" w:hAnsiTheme="minorHAnsi"/>
              <w:noProof/>
              <w:sz w:val="22"/>
              <w:lang w:eastAsia="en-AU"/>
            </w:rPr>
          </w:pPr>
          <w:r w:rsidRPr="00A82519">
            <w:fldChar w:fldCharType="begin"/>
          </w:r>
          <w:r w:rsidRPr="00A82519">
            <w:instrText xml:space="preserve"> TOC \o "1-2" \h \z \u </w:instrText>
          </w:r>
          <w:r w:rsidRPr="00A82519">
            <w:fldChar w:fldCharType="separate"/>
          </w:r>
          <w:hyperlink w:anchor="_Toc22630278" w:history="1">
            <w:r w:rsidR="00C502CB" w:rsidRPr="003102C3">
              <w:rPr>
                <w:rStyle w:val="Hyperlink"/>
                <w:noProof/>
              </w:rPr>
              <w:t>Introduction</w:t>
            </w:r>
            <w:r w:rsidR="00C502CB">
              <w:rPr>
                <w:noProof/>
                <w:webHidden/>
              </w:rPr>
              <w:tab/>
            </w:r>
            <w:r w:rsidR="00C502CB">
              <w:rPr>
                <w:noProof/>
                <w:webHidden/>
              </w:rPr>
              <w:fldChar w:fldCharType="begin"/>
            </w:r>
            <w:r w:rsidR="00C502CB">
              <w:rPr>
                <w:noProof/>
                <w:webHidden/>
              </w:rPr>
              <w:instrText xml:space="preserve"> PAGEREF _Toc22630278 \h </w:instrText>
            </w:r>
            <w:r w:rsidR="00C502CB">
              <w:rPr>
                <w:noProof/>
                <w:webHidden/>
              </w:rPr>
            </w:r>
            <w:r w:rsidR="00C502CB">
              <w:rPr>
                <w:noProof/>
                <w:webHidden/>
              </w:rPr>
              <w:fldChar w:fldCharType="separate"/>
            </w:r>
            <w:r w:rsidR="00C502CB">
              <w:rPr>
                <w:noProof/>
                <w:webHidden/>
              </w:rPr>
              <w:t>2</w:t>
            </w:r>
            <w:r w:rsidR="00C502CB">
              <w:rPr>
                <w:noProof/>
                <w:webHidden/>
              </w:rPr>
              <w:fldChar w:fldCharType="end"/>
            </w:r>
          </w:hyperlink>
        </w:p>
        <w:p w14:paraId="55366220" w14:textId="77777777" w:rsidR="00C502CB" w:rsidRDefault="001917FD">
          <w:pPr>
            <w:pStyle w:val="TOC1"/>
            <w:tabs>
              <w:tab w:val="right" w:leader="dot" w:pos="9016"/>
            </w:tabs>
            <w:rPr>
              <w:rFonts w:asciiTheme="minorHAnsi" w:eastAsiaTheme="minorEastAsia" w:hAnsiTheme="minorHAnsi"/>
              <w:noProof/>
              <w:sz w:val="22"/>
              <w:lang w:eastAsia="en-AU"/>
            </w:rPr>
          </w:pPr>
          <w:hyperlink w:anchor="_Toc22630279" w:history="1">
            <w:r w:rsidR="00C502CB" w:rsidRPr="003102C3">
              <w:rPr>
                <w:rStyle w:val="Hyperlink"/>
                <w:noProof/>
              </w:rPr>
              <w:t xml:space="preserve">Why does WA need the </w:t>
            </w:r>
            <w:r w:rsidR="00C502CB" w:rsidRPr="003102C3">
              <w:rPr>
                <w:rStyle w:val="Hyperlink"/>
                <w:i/>
                <w:noProof/>
              </w:rPr>
              <w:t>WA Healthy Weight Action Plan</w:t>
            </w:r>
            <w:r w:rsidR="00C502CB" w:rsidRPr="003102C3">
              <w:rPr>
                <w:rStyle w:val="Hyperlink"/>
                <w:noProof/>
              </w:rPr>
              <w:t>?</w:t>
            </w:r>
            <w:r w:rsidR="00C502CB">
              <w:rPr>
                <w:noProof/>
                <w:webHidden/>
              </w:rPr>
              <w:tab/>
            </w:r>
            <w:r w:rsidR="00C502CB">
              <w:rPr>
                <w:noProof/>
                <w:webHidden/>
              </w:rPr>
              <w:fldChar w:fldCharType="begin"/>
            </w:r>
            <w:r w:rsidR="00C502CB">
              <w:rPr>
                <w:noProof/>
                <w:webHidden/>
              </w:rPr>
              <w:instrText xml:space="preserve"> PAGEREF _Toc22630279 \h </w:instrText>
            </w:r>
            <w:r w:rsidR="00C502CB">
              <w:rPr>
                <w:noProof/>
                <w:webHidden/>
              </w:rPr>
            </w:r>
            <w:r w:rsidR="00C502CB">
              <w:rPr>
                <w:noProof/>
                <w:webHidden/>
              </w:rPr>
              <w:fldChar w:fldCharType="separate"/>
            </w:r>
            <w:r w:rsidR="00C502CB">
              <w:rPr>
                <w:noProof/>
                <w:webHidden/>
              </w:rPr>
              <w:t>3</w:t>
            </w:r>
            <w:r w:rsidR="00C502CB">
              <w:rPr>
                <w:noProof/>
                <w:webHidden/>
              </w:rPr>
              <w:fldChar w:fldCharType="end"/>
            </w:r>
          </w:hyperlink>
        </w:p>
        <w:p w14:paraId="225F3C0F" w14:textId="77777777" w:rsidR="00C502CB" w:rsidRDefault="001917FD">
          <w:pPr>
            <w:pStyle w:val="TOC2"/>
            <w:tabs>
              <w:tab w:val="right" w:leader="dot" w:pos="9016"/>
            </w:tabs>
            <w:rPr>
              <w:rFonts w:asciiTheme="minorHAnsi" w:eastAsiaTheme="minorEastAsia" w:hAnsiTheme="minorHAnsi"/>
              <w:noProof/>
              <w:sz w:val="22"/>
              <w:lang w:eastAsia="en-AU"/>
            </w:rPr>
          </w:pPr>
          <w:hyperlink w:anchor="_Toc22630280" w:history="1">
            <w:r w:rsidR="00C502CB" w:rsidRPr="003102C3">
              <w:rPr>
                <w:rStyle w:val="Hyperlink"/>
                <w:noProof/>
              </w:rPr>
              <w:t>What we heard from people with lived experience</w:t>
            </w:r>
            <w:r w:rsidR="00C502CB">
              <w:rPr>
                <w:noProof/>
                <w:webHidden/>
              </w:rPr>
              <w:tab/>
            </w:r>
            <w:r w:rsidR="00C502CB">
              <w:rPr>
                <w:noProof/>
                <w:webHidden/>
              </w:rPr>
              <w:fldChar w:fldCharType="begin"/>
            </w:r>
            <w:r w:rsidR="00C502CB">
              <w:rPr>
                <w:noProof/>
                <w:webHidden/>
              </w:rPr>
              <w:instrText xml:space="preserve"> PAGEREF _Toc22630280 \h </w:instrText>
            </w:r>
            <w:r w:rsidR="00C502CB">
              <w:rPr>
                <w:noProof/>
                <w:webHidden/>
              </w:rPr>
            </w:r>
            <w:r w:rsidR="00C502CB">
              <w:rPr>
                <w:noProof/>
                <w:webHidden/>
              </w:rPr>
              <w:fldChar w:fldCharType="separate"/>
            </w:r>
            <w:r w:rsidR="00C502CB">
              <w:rPr>
                <w:noProof/>
                <w:webHidden/>
              </w:rPr>
              <w:t>3</w:t>
            </w:r>
            <w:r w:rsidR="00C502CB">
              <w:rPr>
                <w:noProof/>
                <w:webHidden/>
              </w:rPr>
              <w:fldChar w:fldCharType="end"/>
            </w:r>
          </w:hyperlink>
        </w:p>
        <w:p w14:paraId="3A8FBFD3" w14:textId="77777777" w:rsidR="00C502CB" w:rsidRDefault="001917FD">
          <w:pPr>
            <w:pStyle w:val="TOC2"/>
            <w:tabs>
              <w:tab w:val="right" w:leader="dot" w:pos="9016"/>
            </w:tabs>
            <w:rPr>
              <w:rFonts w:asciiTheme="minorHAnsi" w:eastAsiaTheme="minorEastAsia" w:hAnsiTheme="minorHAnsi"/>
              <w:noProof/>
              <w:sz w:val="22"/>
              <w:lang w:eastAsia="en-AU"/>
            </w:rPr>
          </w:pPr>
          <w:hyperlink w:anchor="_Toc22630281" w:history="1">
            <w:r w:rsidR="00C502CB" w:rsidRPr="003102C3">
              <w:rPr>
                <w:rStyle w:val="Hyperlink"/>
                <w:noProof/>
              </w:rPr>
              <w:t>The impact of obesity</w:t>
            </w:r>
            <w:r w:rsidR="00C502CB">
              <w:rPr>
                <w:noProof/>
                <w:webHidden/>
              </w:rPr>
              <w:tab/>
            </w:r>
            <w:r w:rsidR="00C502CB">
              <w:rPr>
                <w:noProof/>
                <w:webHidden/>
              </w:rPr>
              <w:fldChar w:fldCharType="begin"/>
            </w:r>
            <w:r w:rsidR="00C502CB">
              <w:rPr>
                <w:noProof/>
                <w:webHidden/>
              </w:rPr>
              <w:instrText xml:space="preserve"> PAGEREF _Toc22630281 \h </w:instrText>
            </w:r>
            <w:r w:rsidR="00C502CB">
              <w:rPr>
                <w:noProof/>
                <w:webHidden/>
              </w:rPr>
            </w:r>
            <w:r w:rsidR="00C502CB">
              <w:rPr>
                <w:noProof/>
                <w:webHidden/>
              </w:rPr>
              <w:fldChar w:fldCharType="separate"/>
            </w:r>
            <w:r w:rsidR="00C502CB">
              <w:rPr>
                <w:noProof/>
                <w:webHidden/>
              </w:rPr>
              <w:t>4</w:t>
            </w:r>
            <w:r w:rsidR="00C502CB">
              <w:rPr>
                <w:noProof/>
                <w:webHidden/>
              </w:rPr>
              <w:fldChar w:fldCharType="end"/>
            </w:r>
          </w:hyperlink>
        </w:p>
        <w:p w14:paraId="37BEDA38" w14:textId="77777777" w:rsidR="00C502CB" w:rsidRDefault="001917FD">
          <w:pPr>
            <w:pStyle w:val="TOC2"/>
            <w:tabs>
              <w:tab w:val="right" w:leader="dot" w:pos="9016"/>
            </w:tabs>
            <w:rPr>
              <w:rFonts w:asciiTheme="minorHAnsi" w:eastAsiaTheme="minorEastAsia" w:hAnsiTheme="minorHAnsi"/>
              <w:noProof/>
              <w:sz w:val="22"/>
              <w:lang w:eastAsia="en-AU"/>
            </w:rPr>
          </w:pPr>
          <w:hyperlink w:anchor="_Toc22630282" w:history="1">
            <w:r w:rsidR="00C502CB" w:rsidRPr="003102C3">
              <w:rPr>
                <w:rStyle w:val="Hyperlink"/>
                <w:noProof/>
                <w:lang w:eastAsia="en-AU"/>
              </w:rPr>
              <w:t xml:space="preserve">Causes of </w:t>
            </w:r>
            <w:r w:rsidR="00C502CB" w:rsidRPr="003102C3">
              <w:rPr>
                <w:rStyle w:val="Hyperlink"/>
                <w:noProof/>
              </w:rPr>
              <w:t>overweight</w:t>
            </w:r>
            <w:r w:rsidR="00C502CB" w:rsidRPr="003102C3">
              <w:rPr>
                <w:rStyle w:val="Hyperlink"/>
                <w:noProof/>
                <w:lang w:eastAsia="en-AU"/>
              </w:rPr>
              <w:t xml:space="preserve"> and obesity</w:t>
            </w:r>
            <w:r w:rsidR="00C502CB">
              <w:rPr>
                <w:noProof/>
                <w:webHidden/>
              </w:rPr>
              <w:tab/>
            </w:r>
            <w:r w:rsidR="00C502CB">
              <w:rPr>
                <w:noProof/>
                <w:webHidden/>
              </w:rPr>
              <w:fldChar w:fldCharType="begin"/>
            </w:r>
            <w:r w:rsidR="00C502CB">
              <w:rPr>
                <w:noProof/>
                <w:webHidden/>
              </w:rPr>
              <w:instrText xml:space="preserve"> PAGEREF _Toc22630282 \h </w:instrText>
            </w:r>
            <w:r w:rsidR="00C502CB">
              <w:rPr>
                <w:noProof/>
                <w:webHidden/>
              </w:rPr>
            </w:r>
            <w:r w:rsidR="00C502CB">
              <w:rPr>
                <w:noProof/>
                <w:webHidden/>
              </w:rPr>
              <w:fldChar w:fldCharType="separate"/>
            </w:r>
            <w:r w:rsidR="00C502CB">
              <w:rPr>
                <w:noProof/>
                <w:webHidden/>
              </w:rPr>
              <w:t>6</w:t>
            </w:r>
            <w:r w:rsidR="00C502CB">
              <w:rPr>
                <w:noProof/>
                <w:webHidden/>
              </w:rPr>
              <w:fldChar w:fldCharType="end"/>
            </w:r>
          </w:hyperlink>
        </w:p>
        <w:p w14:paraId="2FC664A5" w14:textId="77777777" w:rsidR="00C502CB" w:rsidRDefault="001917FD">
          <w:pPr>
            <w:pStyle w:val="TOC2"/>
            <w:tabs>
              <w:tab w:val="right" w:leader="dot" w:pos="9016"/>
            </w:tabs>
            <w:rPr>
              <w:rFonts w:asciiTheme="minorHAnsi" w:eastAsiaTheme="minorEastAsia" w:hAnsiTheme="minorHAnsi"/>
              <w:noProof/>
              <w:sz w:val="22"/>
              <w:lang w:eastAsia="en-AU"/>
            </w:rPr>
          </w:pPr>
          <w:hyperlink w:anchor="_Toc22630283" w:history="1">
            <w:r w:rsidR="00C502CB" w:rsidRPr="003102C3">
              <w:rPr>
                <w:rStyle w:val="Hyperlink"/>
                <w:noProof/>
              </w:rPr>
              <w:t>Factors impacting effective action</w:t>
            </w:r>
            <w:r w:rsidR="00C502CB">
              <w:rPr>
                <w:noProof/>
                <w:webHidden/>
              </w:rPr>
              <w:tab/>
            </w:r>
            <w:r w:rsidR="00C502CB">
              <w:rPr>
                <w:noProof/>
                <w:webHidden/>
              </w:rPr>
              <w:fldChar w:fldCharType="begin"/>
            </w:r>
            <w:r w:rsidR="00C502CB">
              <w:rPr>
                <w:noProof/>
                <w:webHidden/>
              </w:rPr>
              <w:instrText xml:space="preserve"> PAGEREF _Toc22630283 \h </w:instrText>
            </w:r>
            <w:r w:rsidR="00C502CB">
              <w:rPr>
                <w:noProof/>
                <w:webHidden/>
              </w:rPr>
            </w:r>
            <w:r w:rsidR="00C502CB">
              <w:rPr>
                <w:noProof/>
                <w:webHidden/>
              </w:rPr>
              <w:fldChar w:fldCharType="separate"/>
            </w:r>
            <w:r w:rsidR="00C502CB">
              <w:rPr>
                <w:noProof/>
                <w:webHidden/>
              </w:rPr>
              <w:t>12</w:t>
            </w:r>
            <w:r w:rsidR="00C502CB">
              <w:rPr>
                <w:noProof/>
                <w:webHidden/>
              </w:rPr>
              <w:fldChar w:fldCharType="end"/>
            </w:r>
          </w:hyperlink>
        </w:p>
        <w:p w14:paraId="690FE0A9" w14:textId="77777777" w:rsidR="00C502CB" w:rsidRDefault="001917FD">
          <w:pPr>
            <w:pStyle w:val="TOC1"/>
            <w:tabs>
              <w:tab w:val="right" w:leader="dot" w:pos="9016"/>
            </w:tabs>
            <w:rPr>
              <w:rFonts w:asciiTheme="minorHAnsi" w:eastAsiaTheme="minorEastAsia" w:hAnsiTheme="minorHAnsi"/>
              <w:noProof/>
              <w:sz w:val="22"/>
              <w:lang w:eastAsia="en-AU"/>
            </w:rPr>
          </w:pPr>
          <w:hyperlink w:anchor="_Toc22630284" w:history="1">
            <w:r w:rsidR="00C502CB" w:rsidRPr="003102C3">
              <w:rPr>
                <w:rStyle w:val="Hyperlink"/>
                <w:noProof/>
              </w:rPr>
              <w:t>Effective action is possible</w:t>
            </w:r>
            <w:r w:rsidR="00C502CB">
              <w:rPr>
                <w:noProof/>
                <w:webHidden/>
              </w:rPr>
              <w:tab/>
            </w:r>
            <w:r w:rsidR="00C502CB">
              <w:rPr>
                <w:noProof/>
                <w:webHidden/>
              </w:rPr>
              <w:fldChar w:fldCharType="begin"/>
            </w:r>
            <w:r w:rsidR="00C502CB">
              <w:rPr>
                <w:noProof/>
                <w:webHidden/>
              </w:rPr>
              <w:instrText xml:space="preserve"> PAGEREF _Toc22630284 \h </w:instrText>
            </w:r>
            <w:r w:rsidR="00C502CB">
              <w:rPr>
                <w:noProof/>
                <w:webHidden/>
              </w:rPr>
            </w:r>
            <w:r w:rsidR="00C502CB">
              <w:rPr>
                <w:noProof/>
                <w:webHidden/>
              </w:rPr>
              <w:fldChar w:fldCharType="separate"/>
            </w:r>
            <w:r w:rsidR="00C502CB">
              <w:rPr>
                <w:noProof/>
                <w:webHidden/>
              </w:rPr>
              <w:t>17</w:t>
            </w:r>
            <w:r w:rsidR="00C502CB">
              <w:rPr>
                <w:noProof/>
                <w:webHidden/>
              </w:rPr>
              <w:fldChar w:fldCharType="end"/>
            </w:r>
          </w:hyperlink>
        </w:p>
        <w:p w14:paraId="212AA19E" w14:textId="77777777" w:rsidR="00C502CB" w:rsidRDefault="001917FD">
          <w:pPr>
            <w:pStyle w:val="TOC2"/>
            <w:tabs>
              <w:tab w:val="right" w:leader="dot" w:pos="9016"/>
            </w:tabs>
            <w:rPr>
              <w:rFonts w:asciiTheme="minorHAnsi" w:eastAsiaTheme="minorEastAsia" w:hAnsiTheme="minorHAnsi"/>
              <w:noProof/>
              <w:sz w:val="22"/>
              <w:lang w:eastAsia="en-AU"/>
            </w:rPr>
          </w:pPr>
          <w:hyperlink w:anchor="_Toc22630285" w:history="1">
            <w:r w:rsidR="00C502CB" w:rsidRPr="003102C3">
              <w:rPr>
                <w:rStyle w:val="Hyperlink"/>
                <w:noProof/>
              </w:rPr>
              <w:t>Reframing the conversation</w:t>
            </w:r>
            <w:r w:rsidR="00C502CB">
              <w:rPr>
                <w:noProof/>
                <w:webHidden/>
              </w:rPr>
              <w:tab/>
            </w:r>
            <w:r w:rsidR="00C502CB">
              <w:rPr>
                <w:noProof/>
                <w:webHidden/>
              </w:rPr>
              <w:fldChar w:fldCharType="begin"/>
            </w:r>
            <w:r w:rsidR="00C502CB">
              <w:rPr>
                <w:noProof/>
                <w:webHidden/>
              </w:rPr>
              <w:instrText xml:space="preserve"> PAGEREF _Toc22630285 \h </w:instrText>
            </w:r>
            <w:r w:rsidR="00C502CB">
              <w:rPr>
                <w:noProof/>
                <w:webHidden/>
              </w:rPr>
            </w:r>
            <w:r w:rsidR="00C502CB">
              <w:rPr>
                <w:noProof/>
                <w:webHidden/>
              </w:rPr>
              <w:fldChar w:fldCharType="separate"/>
            </w:r>
            <w:r w:rsidR="00C502CB">
              <w:rPr>
                <w:noProof/>
                <w:webHidden/>
              </w:rPr>
              <w:t>17</w:t>
            </w:r>
            <w:r w:rsidR="00C502CB">
              <w:rPr>
                <w:noProof/>
                <w:webHidden/>
              </w:rPr>
              <w:fldChar w:fldCharType="end"/>
            </w:r>
          </w:hyperlink>
        </w:p>
        <w:p w14:paraId="7B86E54A" w14:textId="77777777" w:rsidR="00C502CB" w:rsidRDefault="001917FD">
          <w:pPr>
            <w:pStyle w:val="TOC2"/>
            <w:tabs>
              <w:tab w:val="right" w:leader="dot" w:pos="9016"/>
            </w:tabs>
            <w:rPr>
              <w:rFonts w:asciiTheme="minorHAnsi" w:eastAsiaTheme="minorEastAsia" w:hAnsiTheme="minorHAnsi"/>
              <w:noProof/>
              <w:sz w:val="22"/>
              <w:lang w:eastAsia="en-AU"/>
            </w:rPr>
          </w:pPr>
          <w:hyperlink w:anchor="_Toc22630286" w:history="1">
            <w:r w:rsidR="00C502CB" w:rsidRPr="003102C3">
              <w:rPr>
                <w:rStyle w:val="Hyperlink"/>
                <w:noProof/>
              </w:rPr>
              <w:t>Evidence from successful healthy weight programs</w:t>
            </w:r>
            <w:r w:rsidR="00C502CB">
              <w:rPr>
                <w:noProof/>
                <w:webHidden/>
              </w:rPr>
              <w:tab/>
            </w:r>
            <w:r w:rsidR="00C502CB">
              <w:rPr>
                <w:noProof/>
                <w:webHidden/>
              </w:rPr>
              <w:fldChar w:fldCharType="begin"/>
            </w:r>
            <w:r w:rsidR="00C502CB">
              <w:rPr>
                <w:noProof/>
                <w:webHidden/>
              </w:rPr>
              <w:instrText xml:space="preserve"> PAGEREF _Toc22630286 \h </w:instrText>
            </w:r>
            <w:r w:rsidR="00C502CB">
              <w:rPr>
                <w:noProof/>
                <w:webHidden/>
              </w:rPr>
            </w:r>
            <w:r w:rsidR="00C502CB">
              <w:rPr>
                <w:noProof/>
                <w:webHidden/>
              </w:rPr>
              <w:fldChar w:fldCharType="separate"/>
            </w:r>
            <w:r w:rsidR="00C502CB">
              <w:rPr>
                <w:noProof/>
                <w:webHidden/>
              </w:rPr>
              <w:t>19</w:t>
            </w:r>
            <w:r w:rsidR="00C502CB">
              <w:rPr>
                <w:noProof/>
                <w:webHidden/>
              </w:rPr>
              <w:fldChar w:fldCharType="end"/>
            </w:r>
          </w:hyperlink>
        </w:p>
        <w:p w14:paraId="01173F3F" w14:textId="77777777" w:rsidR="00C502CB" w:rsidRDefault="001917FD">
          <w:pPr>
            <w:pStyle w:val="TOC2"/>
            <w:tabs>
              <w:tab w:val="right" w:leader="dot" w:pos="9016"/>
            </w:tabs>
            <w:rPr>
              <w:rFonts w:asciiTheme="minorHAnsi" w:eastAsiaTheme="minorEastAsia" w:hAnsiTheme="minorHAnsi"/>
              <w:noProof/>
              <w:sz w:val="22"/>
              <w:lang w:eastAsia="en-AU"/>
            </w:rPr>
          </w:pPr>
          <w:hyperlink w:anchor="_Toc22630287" w:history="1">
            <w:r w:rsidR="00C502CB" w:rsidRPr="003102C3">
              <w:rPr>
                <w:rStyle w:val="Hyperlink"/>
                <w:noProof/>
              </w:rPr>
              <w:t>Existing guidelines for action</w:t>
            </w:r>
            <w:r w:rsidR="00C502CB">
              <w:rPr>
                <w:noProof/>
                <w:webHidden/>
              </w:rPr>
              <w:tab/>
            </w:r>
            <w:r w:rsidR="00C502CB">
              <w:rPr>
                <w:noProof/>
                <w:webHidden/>
              </w:rPr>
              <w:fldChar w:fldCharType="begin"/>
            </w:r>
            <w:r w:rsidR="00C502CB">
              <w:rPr>
                <w:noProof/>
                <w:webHidden/>
              </w:rPr>
              <w:instrText xml:space="preserve"> PAGEREF _Toc22630287 \h </w:instrText>
            </w:r>
            <w:r w:rsidR="00C502CB">
              <w:rPr>
                <w:noProof/>
                <w:webHidden/>
              </w:rPr>
            </w:r>
            <w:r w:rsidR="00C502CB">
              <w:rPr>
                <w:noProof/>
                <w:webHidden/>
              </w:rPr>
              <w:fldChar w:fldCharType="separate"/>
            </w:r>
            <w:r w:rsidR="00C502CB">
              <w:rPr>
                <w:noProof/>
                <w:webHidden/>
              </w:rPr>
              <w:t>21</w:t>
            </w:r>
            <w:r w:rsidR="00C502CB">
              <w:rPr>
                <w:noProof/>
                <w:webHidden/>
              </w:rPr>
              <w:fldChar w:fldCharType="end"/>
            </w:r>
          </w:hyperlink>
        </w:p>
        <w:p w14:paraId="73E214FF" w14:textId="77777777" w:rsidR="00C502CB" w:rsidRDefault="001917FD">
          <w:pPr>
            <w:pStyle w:val="TOC2"/>
            <w:tabs>
              <w:tab w:val="right" w:leader="dot" w:pos="9016"/>
            </w:tabs>
            <w:rPr>
              <w:rFonts w:asciiTheme="minorHAnsi" w:eastAsiaTheme="minorEastAsia" w:hAnsiTheme="minorHAnsi"/>
              <w:noProof/>
              <w:sz w:val="22"/>
              <w:lang w:eastAsia="en-AU"/>
            </w:rPr>
          </w:pPr>
          <w:hyperlink w:anchor="_Toc22630288" w:history="1">
            <w:r w:rsidR="00C502CB" w:rsidRPr="003102C3">
              <w:rPr>
                <w:rStyle w:val="Hyperlink"/>
                <w:noProof/>
              </w:rPr>
              <w:t>Enablers and opportunities in WA</w:t>
            </w:r>
            <w:r w:rsidR="00C502CB">
              <w:rPr>
                <w:noProof/>
                <w:webHidden/>
              </w:rPr>
              <w:tab/>
            </w:r>
            <w:r w:rsidR="00C502CB">
              <w:rPr>
                <w:noProof/>
                <w:webHidden/>
              </w:rPr>
              <w:fldChar w:fldCharType="begin"/>
            </w:r>
            <w:r w:rsidR="00C502CB">
              <w:rPr>
                <w:noProof/>
                <w:webHidden/>
              </w:rPr>
              <w:instrText xml:space="preserve"> PAGEREF _Toc22630288 \h </w:instrText>
            </w:r>
            <w:r w:rsidR="00C502CB">
              <w:rPr>
                <w:noProof/>
                <w:webHidden/>
              </w:rPr>
            </w:r>
            <w:r w:rsidR="00C502CB">
              <w:rPr>
                <w:noProof/>
                <w:webHidden/>
              </w:rPr>
              <w:fldChar w:fldCharType="separate"/>
            </w:r>
            <w:r w:rsidR="00C502CB">
              <w:rPr>
                <w:noProof/>
                <w:webHidden/>
              </w:rPr>
              <w:t>23</w:t>
            </w:r>
            <w:r w:rsidR="00C502CB">
              <w:rPr>
                <w:noProof/>
                <w:webHidden/>
              </w:rPr>
              <w:fldChar w:fldCharType="end"/>
            </w:r>
          </w:hyperlink>
        </w:p>
        <w:p w14:paraId="434C74EC" w14:textId="77777777" w:rsidR="00C502CB" w:rsidRDefault="001917FD">
          <w:pPr>
            <w:pStyle w:val="TOC1"/>
            <w:tabs>
              <w:tab w:val="right" w:leader="dot" w:pos="9016"/>
            </w:tabs>
            <w:rPr>
              <w:rFonts w:asciiTheme="minorHAnsi" w:eastAsiaTheme="minorEastAsia" w:hAnsiTheme="minorHAnsi"/>
              <w:noProof/>
              <w:sz w:val="22"/>
              <w:lang w:eastAsia="en-AU"/>
            </w:rPr>
          </w:pPr>
          <w:hyperlink w:anchor="_Toc22630289" w:history="1">
            <w:r w:rsidR="00C502CB" w:rsidRPr="003102C3">
              <w:rPr>
                <w:rStyle w:val="Hyperlink"/>
                <w:noProof/>
              </w:rPr>
              <w:t>References</w:t>
            </w:r>
            <w:r w:rsidR="00C502CB">
              <w:rPr>
                <w:noProof/>
                <w:webHidden/>
              </w:rPr>
              <w:tab/>
            </w:r>
            <w:r w:rsidR="00C502CB">
              <w:rPr>
                <w:noProof/>
                <w:webHidden/>
              </w:rPr>
              <w:fldChar w:fldCharType="begin"/>
            </w:r>
            <w:r w:rsidR="00C502CB">
              <w:rPr>
                <w:noProof/>
                <w:webHidden/>
              </w:rPr>
              <w:instrText xml:space="preserve"> PAGEREF _Toc22630289 \h </w:instrText>
            </w:r>
            <w:r w:rsidR="00C502CB">
              <w:rPr>
                <w:noProof/>
                <w:webHidden/>
              </w:rPr>
            </w:r>
            <w:r w:rsidR="00C502CB">
              <w:rPr>
                <w:noProof/>
                <w:webHidden/>
              </w:rPr>
              <w:fldChar w:fldCharType="separate"/>
            </w:r>
            <w:r w:rsidR="00C502CB">
              <w:rPr>
                <w:noProof/>
                <w:webHidden/>
              </w:rPr>
              <w:t>29</w:t>
            </w:r>
            <w:r w:rsidR="00C502CB">
              <w:rPr>
                <w:noProof/>
                <w:webHidden/>
              </w:rPr>
              <w:fldChar w:fldCharType="end"/>
            </w:r>
          </w:hyperlink>
        </w:p>
        <w:p w14:paraId="672E5188" w14:textId="77777777" w:rsidR="00C502CB" w:rsidRDefault="001917FD">
          <w:pPr>
            <w:pStyle w:val="TOC1"/>
            <w:tabs>
              <w:tab w:val="right" w:leader="dot" w:pos="9016"/>
            </w:tabs>
            <w:rPr>
              <w:rFonts w:asciiTheme="minorHAnsi" w:eastAsiaTheme="minorEastAsia" w:hAnsiTheme="minorHAnsi"/>
              <w:noProof/>
              <w:sz w:val="22"/>
              <w:lang w:eastAsia="en-AU"/>
            </w:rPr>
          </w:pPr>
          <w:hyperlink w:anchor="_Toc22630290" w:history="1">
            <w:r w:rsidR="00C502CB" w:rsidRPr="003102C3">
              <w:rPr>
                <w:rStyle w:val="Hyperlink"/>
                <w:noProof/>
              </w:rPr>
              <w:t>Glossary</w:t>
            </w:r>
            <w:r w:rsidR="00C502CB">
              <w:rPr>
                <w:noProof/>
                <w:webHidden/>
              </w:rPr>
              <w:tab/>
            </w:r>
            <w:r w:rsidR="00C502CB">
              <w:rPr>
                <w:noProof/>
                <w:webHidden/>
              </w:rPr>
              <w:fldChar w:fldCharType="begin"/>
            </w:r>
            <w:r w:rsidR="00C502CB">
              <w:rPr>
                <w:noProof/>
                <w:webHidden/>
              </w:rPr>
              <w:instrText xml:space="preserve"> PAGEREF _Toc22630290 \h </w:instrText>
            </w:r>
            <w:r w:rsidR="00C502CB">
              <w:rPr>
                <w:noProof/>
                <w:webHidden/>
              </w:rPr>
            </w:r>
            <w:r w:rsidR="00C502CB">
              <w:rPr>
                <w:noProof/>
                <w:webHidden/>
              </w:rPr>
              <w:fldChar w:fldCharType="separate"/>
            </w:r>
            <w:r w:rsidR="00C502CB">
              <w:rPr>
                <w:noProof/>
                <w:webHidden/>
              </w:rPr>
              <w:t>34</w:t>
            </w:r>
            <w:r w:rsidR="00C502CB">
              <w:rPr>
                <w:noProof/>
                <w:webHidden/>
              </w:rPr>
              <w:fldChar w:fldCharType="end"/>
            </w:r>
          </w:hyperlink>
        </w:p>
        <w:p w14:paraId="76FAB967" w14:textId="77777777" w:rsidR="00C502CB" w:rsidRDefault="001917FD">
          <w:pPr>
            <w:pStyle w:val="TOC1"/>
            <w:tabs>
              <w:tab w:val="right" w:leader="dot" w:pos="9016"/>
            </w:tabs>
            <w:rPr>
              <w:rFonts w:asciiTheme="minorHAnsi" w:eastAsiaTheme="minorEastAsia" w:hAnsiTheme="minorHAnsi"/>
              <w:noProof/>
              <w:sz w:val="22"/>
              <w:lang w:eastAsia="en-AU"/>
            </w:rPr>
          </w:pPr>
          <w:hyperlink w:anchor="_Toc22630291" w:history="1">
            <w:r w:rsidR="00C502CB" w:rsidRPr="003102C3">
              <w:rPr>
                <w:rStyle w:val="Hyperlink"/>
                <w:noProof/>
              </w:rPr>
              <w:t>Acronyms</w:t>
            </w:r>
            <w:r w:rsidR="00C502CB">
              <w:rPr>
                <w:noProof/>
                <w:webHidden/>
              </w:rPr>
              <w:tab/>
            </w:r>
            <w:r w:rsidR="00C502CB">
              <w:rPr>
                <w:noProof/>
                <w:webHidden/>
              </w:rPr>
              <w:fldChar w:fldCharType="begin"/>
            </w:r>
            <w:r w:rsidR="00C502CB">
              <w:rPr>
                <w:noProof/>
                <w:webHidden/>
              </w:rPr>
              <w:instrText xml:space="preserve"> PAGEREF _Toc22630291 \h </w:instrText>
            </w:r>
            <w:r w:rsidR="00C502CB">
              <w:rPr>
                <w:noProof/>
                <w:webHidden/>
              </w:rPr>
            </w:r>
            <w:r w:rsidR="00C502CB">
              <w:rPr>
                <w:noProof/>
                <w:webHidden/>
              </w:rPr>
              <w:fldChar w:fldCharType="separate"/>
            </w:r>
            <w:r w:rsidR="00C502CB">
              <w:rPr>
                <w:noProof/>
                <w:webHidden/>
              </w:rPr>
              <w:t>35</w:t>
            </w:r>
            <w:r w:rsidR="00C502CB">
              <w:rPr>
                <w:noProof/>
                <w:webHidden/>
              </w:rPr>
              <w:fldChar w:fldCharType="end"/>
            </w:r>
          </w:hyperlink>
        </w:p>
        <w:p w14:paraId="0BA78CF2" w14:textId="77777777" w:rsidR="00C502CB" w:rsidRDefault="001917FD">
          <w:pPr>
            <w:pStyle w:val="TOC1"/>
            <w:tabs>
              <w:tab w:val="right" w:leader="dot" w:pos="9016"/>
            </w:tabs>
            <w:rPr>
              <w:rFonts w:asciiTheme="minorHAnsi" w:eastAsiaTheme="minorEastAsia" w:hAnsiTheme="minorHAnsi"/>
              <w:noProof/>
              <w:sz w:val="22"/>
              <w:lang w:eastAsia="en-AU"/>
            </w:rPr>
          </w:pPr>
          <w:hyperlink w:anchor="_Toc22630292" w:history="1">
            <w:r w:rsidR="00C502CB" w:rsidRPr="003102C3">
              <w:rPr>
                <w:rStyle w:val="Hyperlink"/>
                <w:noProof/>
              </w:rPr>
              <w:t>Appendices</w:t>
            </w:r>
            <w:r w:rsidR="00C502CB">
              <w:rPr>
                <w:noProof/>
                <w:webHidden/>
              </w:rPr>
              <w:tab/>
            </w:r>
            <w:r w:rsidR="00C502CB">
              <w:rPr>
                <w:noProof/>
                <w:webHidden/>
              </w:rPr>
              <w:fldChar w:fldCharType="begin"/>
            </w:r>
            <w:r w:rsidR="00C502CB">
              <w:rPr>
                <w:noProof/>
                <w:webHidden/>
              </w:rPr>
              <w:instrText xml:space="preserve"> PAGEREF _Toc22630292 \h </w:instrText>
            </w:r>
            <w:r w:rsidR="00C502CB">
              <w:rPr>
                <w:noProof/>
                <w:webHidden/>
              </w:rPr>
            </w:r>
            <w:r w:rsidR="00C502CB">
              <w:rPr>
                <w:noProof/>
                <w:webHidden/>
              </w:rPr>
              <w:fldChar w:fldCharType="separate"/>
            </w:r>
            <w:r w:rsidR="00C502CB">
              <w:rPr>
                <w:noProof/>
                <w:webHidden/>
              </w:rPr>
              <w:t>36</w:t>
            </w:r>
            <w:r w:rsidR="00C502CB">
              <w:rPr>
                <w:noProof/>
                <w:webHidden/>
              </w:rPr>
              <w:fldChar w:fldCharType="end"/>
            </w:r>
          </w:hyperlink>
        </w:p>
        <w:p w14:paraId="35D6E260" w14:textId="77777777" w:rsidR="00C502CB" w:rsidRDefault="001917FD">
          <w:pPr>
            <w:pStyle w:val="TOC2"/>
            <w:tabs>
              <w:tab w:val="right" w:leader="dot" w:pos="9016"/>
            </w:tabs>
            <w:rPr>
              <w:rFonts w:asciiTheme="minorHAnsi" w:eastAsiaTheme="minorEastAsia" w:hAnsiTheme="minorHAnsi"/>
              <w:noProof/>
              <w:sz w:val="22"/>
              <w:lang w:eastAsia="en-AU"/>
            </w:rPr>
          </w:pPr>
          <w:hyperlink w:anchor="_Toc22630293" w:history="1">
            <w:r w:rsidR="00C502CB" w:rsidRPr="003102C3">
              <w:rPr>
                <w:rStyle w:val="Hyperlink"/>
                <w:noProof/>
              </w:rPr>
              <w:t>Appendix A: Defining overweight and obesity</w:t>
            </w:r>
            <w:r w:rsidR="00C502CB">
              <w:rPr>
                <w:noProof/>
                <w:webHidden/>
              </w:rPr>
              <w:tab/>
            </w:r>
            <w:r w:rsidR="00C502CB">
              <w:rPr>
                <w:noProof/>
                <w:webHidden/>
              </w:rPr>
              <w:fldChar w:fldCharType="begin"/>
            </w:r>
            <w:r w:rsidR="00C502CB">
              <w:rPr>
                <w:noProof/>
                <w:webHidden/>
              </w:rPr>
              <w:instrText xml:space="preserve"> PAGEREF _Toc22630293 \h </w:instrText>
            </w:r>
            <w:r w:rsidR="00C502CB">
              <w:rPr>
                <w:noProof/>
                <w:webHidden/>
              </w:rPr>
            </w:r>
            <w:r w:rsidR="00C502CB">
              <w:rPr>
                <w:noProof/>
                <w:webHidden/>
              </w:rPr>
              <w:fldChar w:fldCharType="separate"/>
            </w:r>
            <w:r w:rsidR="00C502CB">
              <w:rPr>
                <w:noProof/>
                <w:webHidden/>
              </w:rPr>
              <w:t>36</w:t>
            </w:r>
            <w:r w:rsidR="00C502CB">
              <w:rPr>
                <w:noProof/>
                <w:webHidden/>
              </w:rPr>
              <w:fldChar w:fldCharType="end"/>
            </w:r>
          </w:hyperlink>
        </w:p>
        <w:p w14:paraId="0FB75B23" w14:textId="77777777" w:rsidR="00C502CB" w:rsidRDefault="001917FD">
          <w:pPr>
            <w:pStyle w:val="TOC2"/>
            <w:tabs>
              <w:tab w:val="right" w:leader="dot" w:pos="9016"/>
            </w:tabs>
            <w:rPr>
              <w:rFonts w:asciiTheme="minorHAnsi" w:eastAsiaTheme="minorEastAsia" w:hAnsiTheme="minorHAnsi"/>
              <w:noProof/>
              <w:sz w:val="22"/>
              <w:lang w:eastAsia="en-AU"/>
            </w:rPr>
          </w:pPr>
          <w:hyperlink w:anchor="_Toc22630294" w:history="1">
            <w:r w:rsidR="00C502CB" w:rsidRPr="003102C3">
              <w:rPr>
                <w:rStyle w:val="Hyperlink"/>
                <w:noProof/>
              </w:rPr>
              <w:t>Appendix B: Infographic references</w:t>
            </w:r>
            <w:r w:rsidR="00C502CB">
              <w:rPr>
                <w:noProof/>
                <w:webHidden/>
              </w:rPr>
              <w:tab/>
            </w:r>
            <w:r w:rsidR="00C502CB">
              <w:rPr>
                <w:noProof/>
                <w:webHidden/>
              </w:rPr>
              <w:fldChar w:fldCharType="begin"/>
            </w:r>
            <w:r w:rsidR="00C502CB">
              <w:rPr>
                <w:noProof/>
                <w:webHidden/>
              </w:rPr>
              <w:instrText xml:space="preserve"> PAGEREF _Toc22630294 \h </w:instrText>
            </w:r>
            <w:r w:rsidR="00C502CB">
              <w:rPr>
                <w:noProof/>
                <w:webHidden/>
              </w:rPr>
            </w:r>
            <w:r w:rsidR="00C502CB">
              <w:rPr>
                <w:noProof/>
                <w:webHidden/>
              </w:rPr>
              <w:fldChar w:fldCharType="separate"/>
            </w:r>
            <w:r w:rsidR="00C502CB">
              <w:rPr>
                <w:noProof/>
                <w:webHidden/>
              </w:rPr>
              <w:t>37</w:t>
            </w:r>
            <w:r w:rsidR="00C502CB">
              <w:rPr>
                <w:noProof/>
                <w:webHidden/>
              </w:rPr>
              <w:fldChar w:fldCharType="end"/>
            </w:r>
          </w:hyperlink>
        </w:p>
        <w:p w14:paraId="08301487" w14:textId="77777777" w:rsidR="00C502CB" w:rsidRDefault="001917FD">
          <w:pPr>
            <w:pStyle w:val="TOC2"/>
            <w:tabs>
              <w:tab w:val="right" w:leader="dot" w:pos="9016"/>
            </w:tabs>
            <w:rPr>
              <w:rFonts w:asciiTheme="minorHAnsi" w:eastAsiaTheme="minorEastAsia" w:hAnsiTheme="minorHAnsi"/>
              <w:noProof/>
              <w:sz w:val="22"/>
              <w:lang w:eastAsia="en-AU"/>
            </w:rPr>
          </w:pPr>
          <w:hyperlink w:anchor="_Toc22630295" w:history="1">
            <w:r w:rsidR="00C502CB" w:rsidRPr="003102C3">
              <w:rPr>
                <w:rStyle w:val="Hyperlink"/>
                <w:noProof/>
              </w:rPr>
              <w:t>Appendix C: Strategic alignment</w:t>
            </w:r>
            <w:r w:rsidR="00C502CB">
              <w:rPr>
                <w:noProof/>
                <w:webHidden/>
              </w:rPr>
              <w:tab/>
            </w:r>
            <w:r w:rsidR="00C502CB">
              <w:rPr>
                <w:noProof/>
                <w:webHidden/>
              </w:rPr>
              <w:fldChar w:fldCharType="begin"/>
            </w:r>
            <w:r w:rsidR="00C502CB">
              <w:rPr>
                <w:noProof/>
                <w:webHidden/>
              </w:rPr>
              <w:instrText xml:space="preserve"> PAGEREF _Toc22630295 \h </w:instrText>
            </w:r>
            <w:r w:rsidR="00C502CB">
              <w:rPr>
                <w:noProof/>
                <w:webHidden/>
              </w:rPr>
            </w:r>
            <w:r w:rsidR="00C502CB">
              <w:rPr>
                <w:noProof/>
                <w:webHidden/>
              </w:rPr>
              <w:fldChar w:fldCharType="separate"/>
            </w:r>
            <w:r w:rsidR="00C502CB">
              <w:rPr>
                <w:noProof/>
                <w:webHidden/>
              </w:rPr>
              <w:t>38</w:t>
            </w:r>
            <w:r w:rsidR="00C502CB">
              <w:rPr>
                <w:noProof/>
                <w:webHidden/>
              </w:rPr>
              <w:fldChar w:fldCharType="end"/>
            </w:r>
          </w:hyperlink>
        </w:p>
        <w:p w14:paraId="5193499E" w14:textId="77777777" w:rsidR="00C9738E" w:rsidRPr="00A82519" w:rsidRDefault="00C9738E">
          <w:r w:rsidRPr="00A82519">
            <w:fldChar w:fldCharType="end"/>
          </w:r>
        </w:p>
      </w:sdtContent>
    </w:sdt>
    <w:p w14:paraId="617476F6" w14:textId="5101A487" w:rsidR="00C45BF8" w:rsidRPr="00A82519" w:rsidRDefault="00B03F1A" w:rsidP="00FC7234">
      <w:pPr>
        <w:pStyle w:val="Heading1"/>
      </w:pPr>
      <w:r w:rsidRPr="00A82519">
        <w:br w:type="page"/>
      </w:r>
      <w:bookmarkStart w:id="0" w:name="_Toc22630278"/>
      <w:r w:rsidR="004E6627" w:rsidRPr="00A82519">
        <w:lastRenderedPageBreak/>
        <w:t>Introduction</w:t>
      </w:r>
      <w:bookmarkEnd w:id="0"/>
    </w:p>
    <w:p w14:paraId="2D45C41E" w14:textId="30B8E4E6" w:rsidR="00E45FEA" w:rsidRPr="00A82519" w:rsidRDefault="007A1320" w:rsidP="007A1320">
      <w:r w:rsidRPr="00A82519">
        <w:t xml:space="preserve">The health and wellbeing of </w:t>
      </w:r>
      <w:r w:rsidR="00E45FEA" w:rsidRPr="00A82519">
        <w:t xml:space="preserve">people at-risk of and currently with overweight and obesity is important as it has far reaching impacts beyond the individual person. The </w:t>
      </w:r>
      <w:hyperlink r:id="rId14" w:history="1">
        <w:r w:rsidR="00E45FEA" w:rsidRPr="00A82519">
          <w:rPr>
            <w:rStyle w:val="Hyperlink"/>
            <w:i/>
          </w:rPr>
          <w:t>WA Healthy Weight Action Plan 2019-2024</w:t>
        </w:r>
      </w:hyperlink>
      <w:r w:rsidR="00E45FEA" w:rsidRPr="00A82519">
        <w:t xml:space="preserve"> </w:t>
      </w:r>
      <w:r w:rsidR="00642A1C" w:rsidRPr="00A82519">
        <w:t xml:space="preserve">(hereafter, the Action Plan) </w:t>
      </w:r>
      <w:r w:rsidR="00E45FEA" w:rsidRPr="00A82519">
        <w:t xml:space="preserve">is a map for action over the next five years to support coordinated activity that will positively impact the </w:t>
      </w:r>
      <w:hyperlink w:anchor="_Glossary" w:history="1">
        <w:r w:rsidR="00E45FEA" w:rsidRPr="00A82519">
          <w:rPr>
            <w:rStyle w:val="Hyperlink"/>
          </w:rPr>
          <w:t>early intervention</w:t>
        </w:r>
      </w:hyperlink>
      <w:r w:rsidR="00E45FEA" w:rsidRPr="00A82519">
        <w:t xml:space="preserve"> and </w:t>
      </w:r>
      <w:hyperlink w:anchor="_Glossary" w:history="1">
        <w:r w:rsidR="00E45FEA" w:rsidRPr="00A82519">
          <w:rPr>
            <w:rStyle w:val="Hyperlink"/>
          </w:rPr>
          <w:t>management</w:t>
        </w:r>
      </w:hyperlink>
      <w:r w:rsidR="00E45FEA" w:rsidRPr="00A82519">
        <w:t xml:space="preserve"> of overweight and obesity in WA (refer to</w:t>
      </w:r>
      <w:r w:rsidR="00E45FEA" w:rsidRPr="00A82519">
        <w:rPr>
          <w:i/>
        </w:rPr>
        <w:t xml:space="preserve"> </w:t>
      </w:r>
      <w:r w:rsidR="00E45FEA" w:rsidRPr="00A82519">
        <w:rPr>
          <w:i/>
        </w:rPr>
        <w:fldChar w:fldCharType="begin"/>
      </w:r>
      <w:r w:rsidR="00E45FEA" w:rsidRPr="00A82519">
        <w:rPr>
          <w:i/>
        </w:rPr>
        <w:instrText xml:space="preserve"> REF _Ref14788689 \h  \* MERGEFORMAT </w:instrText>
      </w:r>
      <w:r w:rsidR="00E45FEA" w:rsidRPr="00A82519">
        <w:rPr>
          <w:i/>
        </w:rPr>
      </w:r>
      <w:r w:rsidR="00E45FEA" w:rsidRPr="00A82519">
        <w:rPr>
          <w:i/>
        </w:rPr>
        <w:fldChar w:fldCharType="separate"/>
      </w:r>
      <w:r w:rsidR="00CB3434" w:rsidRPr="00CB3434">
        <w:rPr>
          <w:i/>
        </w:rPr>
        <w:t>Appendix A: Defining overweight and obesity</w:t>
      </w:r>
      <w:r w:rsidR="00E45FEA" w:rsidRPr="00A82519">
        <w:rPr>
          <w:i/>
        </w:rPr>
        <w:fldChar w:fldCharType="end"/>
      </w:r>
      <w:r w:rsidR="00E45FEA" w:rsidRPr="00A82519">
        <w:t>).</w:t>
      </w:r>
    </w:p>
    <w:p w14:paraId="71C8958B" w14:textId="45F2CDFB" w:rsidR="007A1320" w:rsidRPr="00A82519" w:rsidRDefault="007A1320" w:rsidP="007A1320">
      <w:r w:rsidRPr="00A82519">
        <w:t xml:space="preserve">This Companion Resource </w:t>
      </w:r>
      <w:r w:rsidR="00E45FEA" w:rsidRPr="00A82519">
        <w:t>supports the Action Plan by p</w:t>
      </w:r>
      <w:r w:rsidRPr="00A82519">
        <w:t>rovid</w:t>
      </w:r>
      <w:r w:rsidR="00E45FEA" w:rsidRPr="00A82519">
        <w:t xml:space="preserve">ing the supporting information that underpins the actions. It also outlines </w:t>
      </w:r>
      <w:r w:rsidRPr="00A82519">
        <w:t xml:space="preserve">how the health and social systems </w:t>
      </w:r>
      <w:r w:rsidR="00E45FEA" w:rsidRPr="00A82519">
        <w:t xml:space="preserve">in WA </w:t>
      </w:r>
      <w:r w:rsidRPr="00A82519">
        <w:t xml:space="preserve">impact the development and maintenance of overweight and obesity as well as the opportunities that exist to tackle the issue. This is achieved through a discussion of: </w:t>
      </w:r>
    </w:p>
    <w:p w14:paraId="29F8E421" w14:textId="4C9AB1C6" w:rsidR="00A15B37" w:rsidRPr="00A82519" w:rsidRDefault="00A15B37" w:rsidP="00A15B37">
      <w:pPr>
        <w:pStyle w:val="ListParagraph"/>
        <w:numPr>
          <w:ilvl w:val="0"/>
          <w:numId w:val="26"/>
        </w:numPr>
      </w:pPr>
      <w:r w:rsidRPr="00A82519">
        <w:t xml:space="preserve">What we heard from people with </w:t>
      </w:r>
      <w:r w:rsidR="00642A1C" w:rsidRPr="00A82519">
        <w:t>lived experience</w:t>
      </w:r>
    </w:p>
    <w:p w14:paraId="71CD678B" w14:textId="2DBF93CE" w:rsidR="00A15B37" w:rsidRPr="00A82519" w:rsidRDefault="00A15B37" w:rsidP="00A15B37">
      <w:pPr>
        <w:pStyle w:val="ListParagraph"/>
        <w:numPr>
          <w:ilvl w:val="0"/>
          <w:numId w:val="26"/>
        </w:numPr>
      </w:pPr>
      <w:r w:rsidRPr="00A82519">
        <w:t>The impact of obesity</w:t>
      </w:r>
    </w:p>
    <w:p w14:paraId="55F4DC98" w14:textId="7A509ACF" w:rsidR="00A15B37" w:rsidRPr="00A82519" w:rsidRDefault="00A15B37" w:rsidP="00A15B37">
      <w:pPr>
        <w:pStyle w:val="ListParagraph"/>
        <w:numPr>
          <w:ilvl w:val="0"/>
          <w:numId w:val="26"/>
        </w:numPr>
      </w:pPr>
      <w:r w:rsidRPr="00A82519">
        <w:t xml:space="preserve">Causes of overweight and obesity </w:t>
      </w:r>
    </w:p>
    <w:p w14:paraId="2995FE7C" w14:textId="483A9826" w:rsidR="00A15B37" w:rsidRPr="00A82519" w:rsidRDefault="00A15B37" w:rsidP="00A15B37">
      <w:pPr>
        <w:pStyle w:val="ListParagraph"/>
        <w:numPr>
          <w:ilvl w:val="0"/>
          <w:numId w:val="26"/>
        </w:numPr>
      </w:pPr>
      <w:r w:rsidRPr="00A82519">
        <w:t xml:space="preserve">Factors impacting effective action </w:t>
      </w:r>
    </w:p>
    <w:p w14:paraId="014FE725" w14:textId="097A3F04" w:rsidR="00A15B37" w:rsidRPr="00A82519" w:rsidRDefault="00A15B37" w:rsidP="00A15B37">
      <w:pPr>
        <w:pStyle w:val="ListParagraph"/>
        <w:numPr>
          <w:ilvl w:val="0"/>
          <w:numId w:val="26"/>
        </w:numPr>
      </w:pPr>
      <w:r w:rsidRPr="00A82519">
        <w:t xml:space="preserve">Reframing the conversation </w:t>
      </w:r>
    </w:p>
    <w:p w14:paraId="31D03C5E" w14:textId="0FE78E98" w:rsidR="00A15B37" w:rsidRPr="00A82519" w:rsidRDefault="00A15B37" w:rsidP="00A15B37">
      <w:pPr>
        <w:pStyle w:val="ListParagraph"/>
        <w:numPr>
          <w:ilvl w:val="0"/>
          <w:numId w:val="26"/>
        </w:numPr>
      </w:pPr>
      <w:r w:rsidRPr="00A82519">
        <w:t>Evidence from successful healthy weight programs</w:t>
      </w:r>
    </w:p>
    <w:p w14:paraId="1CA8B9AB" w14:textId="1F9FD942" w:rsidR="00A15B37" w:rsidRPr="00A82519" w:rsidRDefault="00A15B37" w:rsidP="00A15B37">
      <w:pPr>
        <w:pStyle w:val="ListParagraph"/>
        <w:numPr>
          <w:ilvl w:val="0"/>
          <w:numId w:val="26"/>
        </w:numPr>
      </w:pPr>
      <w:r w:rsidRPr="00A82519">
        <w:t xml:space="preserve">Existing guidelines for actions </w:t>
      </w:r>
    </w:p>
    <w:p w14:paraId="41561CE8" w14:textId="525E7ECF" w:rsidR="00A15B37" w:rsidRDefault="00A15B37" w:rsidP="00A15B37">
      <w:pPr>
        <w:pStyle w:val="ListParagraph"/>
        <w:numPr>
          <w:ilvl w:val="0"/>
          <w:numId w:val="26"/>
        </w:numPr>
      </w:pPr>
      <w:r w:rsidRPr="00A82519">
        <w:t xml:space="preserve">Enablers and opportunities in WA </w:t>
      </w:r>
    </w:p>
    <w:p w14:paraId="607DDD38" w14:textId="77777777" w:rsidR="003B2AA1" w:rsidRPr="00A82519" w:rsidRDefault="003B2AA1" w:rsidP="003B2AA1"/>
    <w:p w14:paraId="1FE0B528" w14:textId="0EAF17E6" w:rsidR="007A1320" w:rsidRPr="00A82519" w:rsidRDefault="007A1320" w:rsidP="00642A1C">
      <w:pPr>
        <w:jc w:val="center"/>
        <w:rPr>
          <w:rFonts w:eastAsiaTheme="majorEastAsia" w:cstheme="majorBidi"/>
          <w:color w:val="F05C22" w:themeColor="accent1"/>
          <w:sz w:val="26"/>
          <w:szCs w:val="26"/>
        </w:rPr>
      </w:pPr>
      <w:bookmarkStart w:id="1" w:name="_GoBack"/>
      <w:r w:rsidRPr="00A82519">
        <w:rPr>
          <w:noProof/>
          <w:lang w:eastAsia="en-AU"/>
        </w:rPr>
        <w:drawing>
          <wp:inline distT="0" distB="0" distL="0" distR="0" wp14:anchorId="4B85F578" wp14:editId="7FAA3688">
            <wp:extent cx="5857875" cy="3905250"/>
            <wp:effectExtent l="0" t="0" r="9525" b="0"/>
            <wp:docPr id="29" name="Picture 29" descr="W:\Health Reform\EPG\HN-General\Action Areas\Engagement\8. Obesity Collaborative\14. Action Plan\Consumer photos\Photos\Small\6000 Health Networks 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W:\Health Reform\EPG\HN-General\Action Areas\Engagement\8. Obesity Collaborative\14. Action Plan\Consumer photos\Photos\Small\6000 Health Networks Sml.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863973" cy="3909315"/>
                    </a:xfrm>
                    <a:prstGeom prst="round2DiagRect">
                      <a:avLst>
                        <a:gd name="adj1" fmla="val 16667"/>
                        <a:gd name="adj2" fmla="val 0"/>
                      </a:avLst>
                    </a:prstGeom>
                    <a:ln w="88900" cap="sq">
                      <a:noFill/>
                      <a:miter lim="800000"/>
                    </a:ln>
                    <a:effectLst/>
                  </pic:spPr>
                </pic:pic>
              </a:graphicData>
            </a:graphic>
          </wp:inline>
        </w:drawing>
      </w:r>
      <w:bookmarkEnd w:id="1"/>
      <w:r w:rsidRPr="00A82519">
        <w:br w:type="page"/>
      </w:r>
    </w:p>
    <w:p w14:paraId="0E8C9E0E" w14:textId="2E0EB5B5" w:rsidR="00914BAB" w:rsidRPr="00A82519" w:rsidRDefault="00914BAB" w:rsidP="00D115BD">
      <w:pPr>
        <w:pStyle w:val="Heading1"/>
      </w:pPr>
      <w:bookmarkStart w:id="2" w:name="_Build_workforce_capability"/>
      <w:bookmarkStart w:id="3" w:name="_Toc22630279"/>
      <w:bookmarkEnd w:id="2"/>
      <w:r w:rsidRPr="00A82519">
        <w:lastRenderedPageBreak/>
        <w:t>Why d</w:t>
      </w:r>
      <w:r w:rsidR="003A3200" w:rsidRPr="00A82519">
        <w:t>oes WA</w:t>
      </w:r>
      <w:r w:rsidRPr="00A82519">
        <w:t xml:space="preserve"> need the </w:t>
      </w:r>
      <w:r w:rsidRPr="00A82519">
        <w:rPr>
          <w:i/>
        </w:rPr>
        <w:t>WA Healthy Weight Action</w:t>
      </w:r>
      <w:r w:rsidR="00C514BA" w:rsidRPr="00A82519">
        <w:rPr>
          <w:i/>
        </w:rPr>
        <w:t xml:space="preserve"> Plan</w:t>
      </w:r>
      <w:r w:rsidR="00C514BA" w:rsidRPr="00A82519">
        <w:t>?</w:t>
      </w:r>
      <w:bookmarkEnd w:id="3"/>
    </w:p>
    <w:p w14:paraId="0AAE9AE8" w14:textId="446220E6" w:rsidR="00480607" w:rsidRPr="00A82519" w:rsidRDefault="00480607" w:rsidP="00D115BD">
      <w:pPr>
        <w:pStyle w:val="Heading2"/>
      </w:pPr>
      <w:bookmarkStart w:id="4" w:name="_Toc22630280"/>
      <w:bookmarkStart w:id="5" w:name="_Ref12003170"/>
      <w:r w:rsidRPr="00A82519">
        <w:t xml:space="preserve">What we heard from people with </w:t>
      </w:r>
      <w:r w:rsidR="00642A1C" w:rsidRPr="00A82519">
        <w:t>lived experience</w:t>
      </w:r>
      <w:bookmarkEnd w:id="4"/>
    </w:p>
    <w:p w14:paraId="70E401F6" w14:textId="69BA9989" w:rsidR="006A57B0" w:rsidRPr="00A82519" w:rsidRDefault="00480607" w:rsidP="006A57B0">
      <w:r w:rsidRPr="00A82519">
        <w:t>Throughout consultations</w:t>
      </w:r>
      <w:r w:rsidR="0021416D" w:rsidRPr="00A82519">
        <w:t xml:space="preserve"> with over 700 consumers</w:t>
      </w:r>
      <w:r w:rsidRPr="00A82519">
        <w:t xml:space="preserve">, people with </w:t>
      </w:r>
      <w:r w:rsidR="00642A1C" w:rsidRPr="00A82519">
        <w:t xml:space="preserve">lived experience of </w:t>
      </w:r>
      <w:r w:rsidRPr="00A82519">
        <w:t>overweight a</w:t>
      </w:r>
      <w:r w:rsidR="006C2FFF" w:rsidRPr="00A82519">
        <w:t>nd obesity consistently identified</w:t>
      </w:r>
      <w:r w:rsidRPr="00A82519">
        <w:t xml:space="preserve"> the complex social, emotional and health factors that impact their weight </w:t>
      </w:r>
      <w:r w:rsidR="00642A1C" w:rsidRPr="00A82519">
        <w:t>(</w:t>
      </w:r>
      <w:r w:rsidRPr="00A82519">
        <w:t>or their attempts to lose weig</w:t>
      </w:r>
      <w:r w:rsidR="00642A1C" w:rsidRPr="00A82519">
        <w:t>ht) and enact healthy behaviours. However</w:t>
      </w:r>
      <w:r w:rsidR="0021416D" w:rsidRPr="00A82519">
        <w:t>,</w:t>
      </w:r>
      <w:r w:rsidR="00642A1C" w:rsidRPr="00A82519">
        <w:t xml:space="preserve"> they also acknowledged and took ownership </w:t>
      </w:r>
      <w:r w:rsidRPr="00A82519">
        <w:t xml:space="preserve">of the factors that are within their control to change. Commonly, people want affordable services and programs that can support them as a whole person and this includes requiring changes to the governance and service levels that enable additional support, respect, and understanding from peers, social services and health professionals regarding their unique challenges and needs. </w:t>
      </w:r>
    </w:p>
    <w:p w14:paraId="38F9E7C0" w14:textId="73332BD7" w:rsidR="006A57B0" w:rsidRPr="00A82519" w:rsidRDefault="006A57B0" w:rsidP="006A57B0">
      <w:r w:rsidRPr="00A82519">
        <w:t>Key areas that were raised during consultations with people with overweight and obesity include:</w:t>
      </w:r>
    </w:p>
    <w:p w14:paraId="35BAAE26" w14:textId="382A5D7F" w:rsidR="006A57B0" w:rsidRPr="00A82519" w:rsidRDefault="006A57B0" w:rsidP="00E06D2E">
      <w:pPr>
        <w:pStyle w:val="ListParagraph"/>
        <w:numPr>
          <w:ilvl w:val="0"/>
          <w:numId w:val="24"/>
        </w:numPr>
      </w:pPr>
      <w:r w:rsidRPr="00A82519">
        <w:t>Their reasons for being overweight can be complex and individual to them. Many people who are overweight have tried multiple approaches to losing weight, often with little success.</w:t>
      </w:r>
    </w:p>
    <w:p w14:paraId="2BC391C4" w14:textId="0F799E47" w:rsidR="00E06D2E" w:rsidRPr="00A82519" w:rsidRDefault="00E06D2E" w:rsidP="00E06D2E">
      <w:pPr>
        <w:pStyle w:val="ListParagraph"/>
        <w:numPr>
          <w:ilvl w:val="0"/>
          <w:numId w:val="24"/>
        </w:numPr>
        <w:spacing w:after="160" w:line="259" w:lineRule="auto"/>
      </w:pPr>
      <w:r w:rsidRPr="00A82519">
        <w:t>Many people did not consider using the public health system for support with losing weight. Many felt their only avenue was diet and exercise interventions through private programs or organisations irrespective of the complex factors (e.g. medication and mental health) that might be contributing to their weight.</w:t>
      </w:r>
    </w:p>
    <w:p w14:paraId="3A17ED9E" w14:textId="400D0B48" w:rsidR="006A57B0" w:rsidRPr="00A82519" w:rsidRDefault="006A57B0" w:rsidP="00E06D2E">
      <w:pPr>
        <w:pStyle w:val="ListParagraph"/>
        <w:numPr>
          <w:ilvl w:val="0"/>
          <w:numId w:val="24"/>
        </w:numPr>
      </w:pPr>
      <w:r w:rsidRPr="00A82519">
        <w:t>People struggled with the lack of definitive and reliable information about “what actually works” for weight loss.</w:t>
      </w:r>
    </w:p>
    <w:p w14:paraId="7B11EF15" w14:textId="095FECD3" w:rsidR="006A57B0" w:rsidRPr="00A82519" w:rsidRDefault="006A57B0" w:rsidP="00E06D2E">
      <w:pPr>
        <w:pStyle w:val="ListParagraph"/>
        <w:numPr>
          <w:ilvl w:val="0"/>
          <w:numId w:val="24"/>
        </w:numPr>
      </w:pPr>
      <w:r w:rsidRPr="00A82519">
        <w:t>People need help with implementation of evidence-based approaches.</w:t>
      </w:r>
    </w:p>
    <w:p w14:paraId="7A0DEB57" w14:textId="7D576289" w:rsidR="006A57B0" w:rsidRPr="00A82519" w:rsidRDefault="006A57B0" w:rsidP="00E06D2E">
      <w:pPr>
        <w:pStyle w:val="ListParagraph"/>
        <w:numPr>
          <w:ilvl w:val="0"/>
          <w:numId w:val="24"/>
        </w:numPr>
      </w:pPr>
      <w:r w:rsidRPr="00A82519">
        <w:t>Stigma, shame and other psychological factors can act as barriers to people seeking or getting support they need and would find valuable – this both prevents people from seeking help and prevents the support that is offered from being effective.</w:t>
      </w:r>
    </w:p>
    <w:p w14:paraId="030A6C69" w14:textId="64E283CB" w:rsidR="006A57B0" w:rsidRPr="00A82519" w:rsidRDefault="006A57B0" w:rsidP="00E06D2E">
      <w:pPr>
        <w:pStyle w:val="ListParagraph"/>
        <w:numPr>
          <w:ilvl w:val="0"/>
          <w:numId w:val="24"/>
        </w:numPr>
      </w:pPr>
      <w:r w:rsidRPr="00A82519">
        <w:t xml:space="preserve">Many people were surprised that no health professional had ever mentioned their weight to them, despite it being </w:t>
      </w:r>
      <w:r w:rsidR="0021416D" w:rsidRPr="00A82519">
        <w:t>clear</w:t>
      </w:r>
      <w:r w:rsidRPr="00A82519">
        <w:t xml:space="preserve"> that they were overweight. </w:t>
      </w:r>
    </w:p>
    <w:p w14:paraId="41ED98BD" w14:textId="0E89B07B" w:rsidR="006A57B0" w:rsidRPr="00A82519" w:rsidRDefault="006A57B0" w:rsidP="00E06D2E">
      <w:pPr>
        <w:pStyle w:val="ListParagraph"/>
        <w:numPr>
          <w:ilvl w:val="0"/>
          <w:numId w:val="24"/>
        </w:numPr>
      </w:pPr>
      <w:r w:rsidRPr="00A82519">
        <w:t>Finding the “right” health professional to work with was challenging, but that it is very valuable when they found that person. A key element of being the “right” person to work with was the ability of the health professional to be on the same level as the person losing weight and work “with” them, rather than being detached and appear to be “handing down” advice and directions.</w:t>
      </w:r>
    </w:p>
    <w:p w14:paraId="2798600A" w14:textId="59A5B5E0" w:rsidR="006A57B0" w:rsidRPr="00A82519" w:rsidRDefault="0021416D" w:rsidP="00E06D2E">
      <w:pPr>
        <w:pStyle w:val="ListParagraph"/>
        <w:numPr>
          <w:ilvl w:val="0"/>
          <w:numId w:val="24"/>
        </w:numPr>
      </w:pPr>
      <w:r w:rsidRPr="00A82519">
        <w:t>S</w:t>
      </w:r>
      <w:r w:rsidR="00E06D2E" w:rsidRPr="00A82519">
        <w:t>ocial networks</w:t>
      </w:r>
      <w:r w:rsidRPr="00A82519">
        <w:t xml:space="preserve"> have a significant impact on success and failure of weight loss attempts</w:t>
      </w:r>
      <w:r w:rsidR="00E06D2E" w:rsidRPr="00A82519">
        <w:t xml:space="preserve"> (e.g. when family and friends are not supportive, or continue to eat and drink in their usual patterns)</w:t>
      </w:r>
      <w:r w:rsidR="006A57B0" w:rsidRPr="00A82519">
        <w:t xml:space="preserve">. </w:t>
      </w:r>
    </w:p>
    <w:p w14:paraId="4C51A4FC" w14:textId="505F0E76" w:rsidR="006A57B0" w:rsidRPr="00A82519" w:rsidRDefault="0021416D" w:rsidP="00E06D2E">
      <w:pPr>
        <w:pStyle w:val="ListParagraph"/>
        <w:numPr>
          <w:ilvl w:val="0"/>
          <w:numId w:val="24"/>
        </w:numPr>
      </w:pPr>
      <w:r w:rsidRPr="00A82519">
        <w:t>P</w:t>
      </w:r>
      <w:r w:rsidR="00E06D2E" w:rsidRPr="00A82519">
        <w:t>rograms which continued over a perio</w:t>
      </w:r>
      <w:r w:rsidR="006C2FFF" w:rsidRPr="00A82519">
        <w:t xml:space="preserve">d of </w:t>
      </w:r>
      <w:r w:rsidR="00E06D2E" w:rsidRPr="00A82519">
        <w:t>time, including for a year or longer</w:t>
      </w:r>
      <w:r w:rsidRPr="00A82519">
        <w:t>, were seen as valuable due to the ongoing support for maintenance of new behaviours</w:t>
      </w:r>
      <w:r w:rsidR="00E06D2E" w:rsidRPr="00A82519">
        <w:t xml:space="preserve">.  </w:t>
      </w:r>
    </w:p>
    <w:p w14:paraId="52246B7A" w14:textId="23FCEC17" w:rsidR="006A57B0" w:rsidRPr="00A82519" w:rsidRDefault="006A57B0" w:rsidP="006A57B0">
      <w:r w:rsidRPr="00A82519">
        <w:t>We heard from people who have taken action to lose weight that they would value the following in the WA health system:</w:t>
      </w:r>
    </w:p>
    <w:p w14:paraId="5A3BFE3C" w14:textId="7727F911" w:rsidR="006A57B0" w:rsidRPr="00A82519" w:rsidRDefault="006A57B0" w:rsidP="00B635C3">
      <w:pPr>
        <w:numPr>
          <w:ilvl w:val="0"/>
          <w:numId w:val="23"/>
        </w:numPr>
        <w:ind w:left="714" w:hanging="357"/>
        <w:contextualSpacing/>
      </w:pPr>
      <w:r w:rsidRPr="00A82519">
        <w:t xml:space="preserve">A person-centred approach </w:t>
      </w:r>
      <w:r w:rsidR="00681206" w:rsidRPr="00A82519">
        <w:t>with non-judgemental staff members</w:t>
      </w:r>
      <w:r w:rsidRPr="00A82519">
        <w:t xml:space="preserve"> who ha</w:t>
      </w:r>
      <w:r w:rsidR="006C2FFF" w:rsidRPr="00A82519">
        <w:t>ve</w:t>
      </w:r>
      <w:r w:rsidRPr="00A82519">
        <w:t xml:space="preserve"> time and </w:t>
      </w:r>
      <w:r w:rsidR="006C2FFF" w:rsidRPr="00A82519">
        <w:t>are</w:t>
      </w:r>
      <w:r w:rsidRPr="00A82519">
        <w:t xml:space="preserve"> willing to spend time to really understand their individual circumstances and provide them with tailored information about what might help them, based on those circumstances. However, many people recognised and understood that this would be challenging to achieve because many </w:t>
      </w:r>
      <w:r w:rsidRPr="00A82519">
        <w:lastRenderedPageBreak/>
        <w:t>health professionals do not have time to get to know peop</w:t>
      </w:r>
      <w:r w:rsidR="00681206" w:rsidRPr="00A82519">
        <w:t>le and to tailor a care pathway</w:t>
      </w:r>
      <w:r w:rsidRPr="00A82519">
        <w:t xml:space="preserve"> for them.</w:t>
      </w:r>
    </w:p>
    <w:p w14:paraId="4A95389C" w14:textId="18785B74" w:rsidR="006A57B0" w:rsidRPr="00A82519" w:rsidRDefault="006A57B0" w:rsidP="00B635C3">
      <w:pPr>
        <w:numPr>
          <w:ilvl w:val="0"/>
          <w:numId w:val="23"/>
        </w:numPr>
        <w:ind w:left="714" w:hanging="357"/>
        <w:contextualSpacing/>
      </w:pPr>
      <w:r w:rsidRPr="00A82519">
        <w:t>On-going support to help them with their motivation as they take action to lose weight and to help them develop and embed different habits.</w:t>
      </w:r>
    </w:p>
    <w:p w14:paraId="59A99954" w14:textId="7566C89A" w:rsidR="006A57B0" w:rsidRPr="00A82519" w:rsidRDefault="006A57B0" w:rsidP="00E06D2E">
      <w:pPr>
        <w:numPr>
          <w:ilvl w:val="0"/>
          <w:numId w:val="23"/>
        </w:numPr>
      </w:pPr>
      <w:r w:rsidRPr="00A82519">
        <w:t xml:space="preserve">On-going support to include psychological (such as coaching) and social support (from friends, family and other groups) </w:t>
      </w:r>
      <w:r w:rsidRPr="00A82519">
        <w:rPr>
          <w:i/>
        </w:rPr>
        <w:t>as well as</w:t>
      </w:r>
      <w:r w:rsidRPr="00A82519">
        <w:t xml:space="preserve"> information about what action to take.</w:t>
      </w:r>
    </w:p>
    <w:p w14:paraId="224AB88B" w14:textId="061AF4FA" w:rsidR="00480607" w:rsidRPr="00A82519" w:rsidRDefault="006A57B0" w:rsidP="00480607">
      <w:pPr>
        <w:rPr>
          <w:lang w:eastAsia="en-AU"/>
        </w:rPr>
      </w:pPr>
      <w:r w:rsidRPr="00A82519">
        <w:t>The complex issue of overweight and obesity would benefit from a holistic person-centred response where public services can be tailored to the individual circumstances of the person.</w:t>
      </w:r>
      <w:r w:rsidR="00E06D2E" w:rsidRPr="00A82519">
        <w:t xml:space="preserve"> </w:t>
      </w:r>
      <w:r w:rsidR="00480607" w:rsidRPr="00A82519">
        <w:t>The community is clearly open to change and is willing to support a societal shift to a culture that makes the healthy choice, the easy and desirable choice.</w:t>
      </w:r>
    </w:p>
    <w:p w14:paraId="43983183" w14:textId="77777777" w:rsidR="00C514BA" w:rsidRPr="00A82519" w:rsidRDefault="00C514BA" w:rsidP="00D115BD">
      <w:pPr>
        <w:pStyle w:val="Heading2"/>
      </w:pPr>
      <w:bookmarkStart w:id="6" w:name="_Toc22630281"/>
      <w:r w:rsidRPr="00A82519">
        <w:t xml:space="preserve">The </w:t>
      </w:r>
      <w:r w:rsidR="00C867A2" w:rsidRPr="00A82519">
        <w:t>impact</w:t>
      </w:r>
      <w:r w:rsidRPr="00A82519">
        <w:t xml:space="preserve"> </w:t>
      </w:r>
      <w:r w:rsidR="00C867A2" w:rsidRPr="00A82519">
        <w:t>of obesity</w:t>
      </w:r>
      <w:bookmarkEnd w:id="5"/>
      <w:bookmarkEnd w:id="6"/>
    </w:p>
    <w:p w14:paraId="239F7A03" w14:textId="552E74C8" w:rsidR="00C243DE" w:rsidRPr="00A82519" w:rsidRDefault="00914BAB" w:rsidP="00D672A7">
      <w:r w:rsidRPr="00A82519">
        <w:t>Overweight and obesity is the second leading contribut</w:t>
      </w:r>
      <w:r w:rsidR="00C514BA" w:rsidRPr="00A82519">
        <w:t xml:space="preserve">or to burden of disease in WA; </w:t>
      </w:r>
      <w:r w:rsidRPr="00A82519">
        <w:t>second only to smoking.</w:t>
      </w:r>
      <w:r w:rsidR="00714270">
        <w:fldChar w:fldCharType="begin"/>
      </w:r>
      <w:r w:rsidR="00714270">
        <w:instrText xml:space="preserve"> ADDIN EN.CITE &lt;EndNote&gt;&lt;Cite&gt;&lt;Author&gt;Australian Institute of Health and Welfare.&lt;/Author&gt;&lt;Year&gt;2017&lt;/Year&gt;&lt;RecNum&gt;69&lt;/RecNum&gt;&lt;DisplayText&gt;&lt;style face="superscript"&gt;1&lt;/style&gt;&lt;/DisplayText&gt;&lt;record&gt;&lt;rec-number&gt;69&lt;/rec-number&gt;&lt;foreign-keys&gt;&lt;key app="EN" db-id="rvpdx22e22w5rdefdz3pxx249pf0fxt0az5z" timestamp="1554347231"&gt;69&lt;/key&gt;&lt;/foreign-keys&gt;&lt;ref-type name="Government Document or Report"&gt;46&lt;/ref-type&gt;&lt;contributors&gt;&lt;authors&gt;&lt;author&gt;Australian Institute of Health and Welfare.,&lt;/author&gt;&lt;/authors&gt;&lt;/contributors&gt;&lt;titles&gt;&lt;title&gt;Impact of overweight and obesity as a risk factor for chronic conditions: Australian Burden of Disease Study. Australian Burden of Disease Study series no. 11. Cat. no. BOD 12.&lt;/title&gt;&lt;/titles&gt;&lt;dates&gt;&lt;year&gt;2017&lt;/year&gt;&lt;/dates&gt;&lt;pub-location&gt;Canberra&lt;/pub-location&gt;&lt;publisher&gt;AIHW&lt;/publisher&gt;&lt;urls&gt;&lt;/urls&gt;&lt;/record&gt;&lt;/Cite&gt;&lt;/EndNote&gt;</w:instrText>
      </w:r>
      <w:r w:rsidR="00714270">
        <w:fldChar w:fldCharType="separate"/>
      </w:r>
      <w:r w:rsidR="00714270" w:rsidRPr="00714270">
        <w:rPr>
          <w:noProof/>
          <w:vertAlign w:val="superscript"/>
        </w:rPr>
        <w:t>1</w:t>
      </w:r>
      <w:r w:rsidR="00714270">
        <w:fldChar w:fldCharType="end"/>
      </w:r>
      <w:r w:rsidR="005D2ED0" w:rsidRPr="00A82519">
        <w:t xml:space="preserve"> </w:t>
      </w:r>
      <w:r w:rsidR="00C867A2" w:rsidRPr="00A82519">
        <w:t xml:space="preserve">Currently </w:t>
      </w:r>
      <w:r w:rsidR="00B8429B" w:rsidRPr="00A82519">
        <w:t>67</w:t>
      </w:r>
      <w:r w:rsidR="00C867A2" w:rsidRPr="00A82519">
        <w:t xml:space="preserve">% of WA adults </w:t>
      </w:r>
      <w:r w:rsidR="006E7482" w:rsidRPr="00A82519">
        <w:t>and 25</w:t>
      </w:r>
      <w:r w:rsidR="00C867A2" w:rsidRPr="00A82519">
        <w:t xml:space="preserve">% of children </w:t>
      </w:r>
      <w:r w:rsidR="007C16D5" w:rsidRPr="00A82519">
        <w:t>have</w:t>
      </w:r>
      <w:r w:rsidR="006E7482" w:rsidRPr="00A82519">
        <w:t xml:space="preserve"> overweight or obes</w:t>
      </w:r>
      <w:r w:rsidR="00681206" w:rsidRPr="00A82519">
        <w:t>ity</w:t>
      </w:r>
      <w:r w:rsidR="00C867A2" w:rsidRPr="00A82519">
        <w:t>.</w:t>
      </w:r>
      <w:r w:rsidR="00714270">
        <w:fldChar w:fldCharType="begin"/>
      </w:r>
      <w:r w:rsidR="00714270">
        <w:instrText xml:space="preserve"> ADDIN EN.CITE &lt;EndNote&gt;&lt;Cite&gt;&lt;Author&gt;Australian Bureau of Statistics.&lt;/Author&gt;&lt;Year&gt;2019&lt;/Year&gt;&lt;RecNum&gt;143&lt;/RecNum&gt;&lt;DisplayText&gt;&lt;style face="superscript"&gt;2&lt;/style&gt;&lt;/DisplayText&gt;&lt;record&gt;&lt;rec-number&gt;143&lt;/rec-number&gt;&lt;foreign-keys&gt;&lt;key app="EN" db-id="rvpdx22e22w5rdefdz3pxx249pf0fxt0az5z" timestamp="1560912930"&gt;143&lt;/key&gt;&lt;/foreign-keys&gt;&lt;ref-type name="Aggregated Database"&gt;55&lt;/ref-type&gt;&lt;contributors&gt;&lt;authors&gt;&lt;author&gt;Australian Bureau of Statistics.,&lt;/author&gt;&lt;/authors&gt;&lt;/contributors&gt;&lt;titles&gt;&lt;title&gt;4364.0.55.001 - National Health Survey: First Results, 2017-18. Western Australia.&lt;/title&gt;&lt;/titles&gt;&lt;dates&gt;&lt;year&gt;2019&lt;/year&gt;&lt;/dates&gt;&lt;pub-location&gt;Canberra&lt;/pub-location&gt;&lt;publisher&gt;ABS&lt;/publisher&gt;&lt;urls&gt;&lt;related-urls&gt;&lt;url&gt;&lt;style face="underline" font="default" size="100%"&gt;https://www.abs.gov.au/ausstats/abs@.nsf/Lookup/by%20Subject/4364.0.55.001~2017-18~Main%20Features~Western%20Australia~10006&lt;/style&gt;&lt;/url&gt;&lt;/related-urls&gt;&lt;/urls&gt;&lt;/record&gt;&lt;/Cite&gt;&lt;/EndNote&gt;</w:instrText>
      </w:r>
      <w:r w:rsidR="00714270">
        <w:fldChar w:fldCharType="separate"/>
      </w:r>
      <w:r w:rsidR="00714270" w:rsidRPr="00714270">
        <w:rPr>
          <w:noProof/>
          <w:vertAlign w:val="superscript"/>
        </w:rPr>
        <w:t>2</w:t>
      </w:r>
      <w:r w:rsidR="00714270">
        <w:fldChar w:fldCharType="end"/>
      </w:r>
      <w:r w:rsidR="00C243DE" w:rsidRPr="00A82519">
        <w:t xml:space="preserve"> </w:t>
      </w:r>
      <w:r w:rsidR="00587609" w:rsidRPr="00A82519">
        <w:t>Childhood obesity is a strong predictor of adult obesity as children with overweight and obesity are approximately five times more likely to be obese in adulthood than their healthy weight counterparts.</w:t>
      </w:r>
      <w:r w:rsidR="00714270">
        <w:fldChar w:fldCharType="begin">
          <w:fldData xml:space="preserve">PEVuZE5vdGU+PENpdGU+PEF1dGhvcj5TaW1tb25kczwvQXV0aG9yPjxZZWFyPjIwMTY8L1llYXI+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</w:fldData>
        </w:fldChar>
      </w:r>
      <w:r w:rsidR="00714270">
        <w:instrText xml:space="preserve"> ADDIN EN.CITE </w:instrText>
      </w:r>
      <w:r w:rsidR="00714270">
        <w:fldChar w:fldCharType="begin">
          <w:fldData xml:space="preserve">PEVuZE5vdGU+PENpdGU+PEF1dGhvcj5TaW1tb25kczwvQXV0aG9yPjxZZWFyPjIwMTY8L1llYXI+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</w:fldData>
        </w:fldChar>
      </w:r>
      <w:r w:rsidR="00714270">
        <w:instrText xml:space="preserve"> ADDIN EN.CITE.DATA </w:instrText>
      </w:r>
      <w:r w:rsidR="00714270">
        <w:fldChar w:fldCharType="end"/>
      </w:r>
      <w:r w:rsidR="00714270">
        <w:fldChar w:fldCharType="separate"/>
      </w:r>
      <w:r w:rsidR="00714270" w:rsidRPr="00714270">
        <w:rPr>
          <w:noProof/>
          <w:vertAlign w:val="superscript"/>
        </w:rPr>
        <w:t>3</w:t>
      </w:r>
      <w:r w:rsidR="00714270">
        <w:fldChar w:fldCharType="end"/>
      </w:r>
      <w:r w:rsidR="00587609" w:rsidRPr="00A82519">
        <w:t xml:space="preserve"> </w:t>
      </w:r>
      <w:r w:rsidR="00D672A7" w:rsidRPr="00A82519">
        <w:t xml:space="preserve">People in country WA are more likely to </w:t>
      </w:r>
      <w:r w:rsidR="00F5527E" w:rsidRPr="00A82519">
        <w:t>have</w:t>
      </w:r>
      <w:r w:rsidR="00D672A7" w:rsidRPr="00A82519">
        <w:t xml:space="preserve"> </w:t>
      </w:r>
      <w:r w:rsidR="006A0AC7" w:rsidRPr="00A82519">
        <w:t>overweight and obesity</w:t>
      </w:r>
      <w:r w:rsidR="00D672A7" w:rsidRPr="00A82519">
        <w:t xml:space="preserve"> than their city based counterparts, particularly people living in very remote areas with </w:t>
      </w:r>
      <w:r w:rsidR="00D856D9" w:rsidRPr="00A82519">
        <w:t>80</w:t>
      </w:r>
      <w:r w:rsidR="00D672A7" w:rsidRPr="00A82519">
        <w:t>% of the population estimated to be overweight or obese.</w:t>
      </w:r>
      <w:r w:rsidR="00714270">
        <w:fldChar w:fldCharType="begin"/>
      </w:r>
      <w:r w:rsidR="00714270">
        <w:instrText xml:space="preserve"> ADDIN EN.CITE &lt;EndNote&gt;&lt;Cite&gt;&lt;Author&gt;Tomlin&lt;/Author&gt;&lt;Year&gt;2016&lt;/Year&gt;&lt;RecNum&gt;150&lt;/RecNum&gt;&lt;DisplayText&gt;&lt;style face="superscript"&gt;4&lt;/style&gt;&lt;/DisplayText&gt;&lt;record&gt;&lt;rec-number&gt;150&lt;/rec-number&gt;&lt;foreign-keys&gt;&lt;key app="EN" db-id="rvpdx22e22w5rdefdz3pxx249pf0fxt0az5z" timestamp="1560920472"&gt;150&lt;/key&gt;&lt;/foreign-keys&gt;&lt;ref-type name="Government Document or Report"&gt;46&lt;/ref-type&gt;&lt;contributors&gt;&lt;authors&gt;&lt;author&gt;Tomlin, S.,&lt;/author&gt;&lt;author&gt;Radomiljac, A.,&lt;/author&gt;&lt;/authors&gt;&lt;/contributors&gt;&lt;titles&gt;&lt;title&gt;Health and Wellbeing of Adults in Western Australia 2015, Overview and Trends&lt;/title&gt;&lt;/titles&gt;&lt;dates&gt;&lt;year&gt;2016&lt;/year&gt;&lt;/dates&gt;&lt;pub-location&gt;Perth&lt;/pub-location&gt;&lt;publisher&gt;Department of Health, Western Australia&lt;/publisher&gt;&lt;urls&gt;&lt;related-urls&gt;&lt;url&gt;&lt;style face="underline" font="default" size="100%"&gt;https://ww2.health.wa.gov.au/~/media/Files/Corporate/Reports%20and%20publications/Population%20surveys/Health-and-Wellbeing-of-Adults-in-Western-Australia-2015-Overview-and-Trends.pdf&lt;/style&gt;&lt;/url&gt;&lt;/related-urls&gt;&lt;/urls&gt;&lt;/record&gt;&lt;/Cite&gt;&lt;/EndNote&gt;</w:instrText>
      </w:r>
      <w:r w:rsidR="00714270">
        <w:fldChar w:fldCharType="separate"/>
      </w:r>
      <w:r w:rsidR="00714270" w:rsidRPr="00714270">
        <w:rPr>
          <w:noProof/>
          <w:vertAlign w:val="superscript"/>
        </w:rPr>
        <w:t>4</w:t>
      </w:r>
      <w:r w:rsidR="00714270">
        <w:fldChar w:fldCharType="end"/>
      </w:r>
      <w:r w:rsidR="00821D67" w:rsidRPr="00A82519">
        <w:t xml:space="preserve"> </w:t>
      </w:r>
    </w:p>
    <w:p w14:paraId="4DCE9454" w14:textId="52EDCA95" w:rsidR="007C16D5" w:rsidRPr="00A82519" w:rsidRDefault="00F977F9" w:rsidP="00D672A7">
      <w:r w:rsidRPr="00A82519">
        <w:t>In Australia, rates of overweight and obesity are higher for Aboriginal people</w:t>
      </w:r>
      <w:r w:rsidR="007C16D5" w:rsidRPr="00A82519">
        <w:t>:</w:t>
      </w:r>
      <w:r w:rsidR="00714270">
        <w:fldChar w:fldCharType="begin"/>
      </w:r>
      <w:r w:rsidR="00714270">
        <w:instrText xml:space="preserve"> ADDIN EN.CITE &lt;EndNote&gt;&lt;Cite&gt;&lt;Author&gt;Australian Institute of Health and Welfare&lt;/Author&gt;&lt;Year&gt;2019&lt;/Year&gt;&lt;RecNum&gt;186&lt;/RecNum&gt;&lt;DisplayText&gt;&lt;style face="superscript"&gt;5&lt;/style&gt;&lt;/DisplayText&gt;&lt;record&gt;&lt;rec-number&gt;186&lt;/rec-number&gt;&lt;foreign-keys&gt;&lt;key app="EN" db-id="rvpdx22e22w5rdefdz3pxx249pf0fxt0az5z" timestamp="1564105759"&gt;186&lt;/key&gt;&lt;/foreign-keys&gt;&lt;ref-type name="WWW General"&gt;58&lt;/ref-type&gt;&lt;contributors&gt;&lt;authors&gt;&lt;author&gt;Australian Institute of Health and Welfare,&lt;/author&gt;&lt;/authors&gt;&lt;/contributors&gt;&lt;titles&gt;&lt;title&gt;Overweight and obesity: An interactive insight&lt;/title&gt;&lt;/titles&gt;&lt;dates&gt;&lt;year&gt;2019&lt;/year&gt;&lt;pub-dates&gt;&lt;date&gt;24 April 2019&lt;/date&gt;&lt;/pub-dates&gt;&lt;/dates&gt;&lt;publisher&gt;AIHW&lt;/publisher&gt;&lt;work-type&gt;&lt;style face="underline" font="default" size="100%"&gt;https://www.aihw.gov.au/reports/overweight-obesity/overweight-and-obesity-an-interactive-insight/contents/prevalence&lt;/style&gt;&lt;/work-type&gt;&lt;urls&gt;&lt;/urls&gt;&lt;/record&gt;&lt;/Cite&gt;&lt;/EndNote&gt;</w:instrText>
      </w:r>
      <w:r w:rsidR="00714270">
        <w:fldChar w:fldCharType="separate"/>
      </w:r>
      <w:r w:rsidR="00714270" w:rsidRPr="00714270">
        <w:rPr>
          <w:noProof/>
          <w:vertAlign w:val="superscript"/>
        </w:rPr>
        <w:t>5</w:t>
      </w:r>
      <w:r w:rsidR="00714270">
        <w:fldChar w:fldCharType="end"/>
      </w:r>
    </w:p>
    <w:p w14:paraId="42272133" w14:textId="77777777" w:rsidR="007C16D5" w:rsidRPr="00A82519" w:rsidRDefault="007C16D5" w:rsidP="00E06D2E">
      <w:pPr>
        <w:pStyle w:val="ListParagraph"/>
        <w:numPr>
          <w:ilvl w:val="0"/>
          <w:numId w:val="20"/>
        </w:numPr>
      </w:pPr>
      <w:r w:rsidRPr="00A82519">
        <w:t>30% of Aboriginal children aged 2 to 14 years</w:t>
      </w:r>
    </w:p>
    <w:p w14:paraId="7F5B761C" w14:textId="13B8C61A" w:rsidR="007C16D5" w:rsidRPr="00A82519" w:rsidRDefault="007C16D5" w:rsidP="00E06D2E">
      <w:pPr>
        <w:pStyle w:val="ListParagraph"/>
        <w:numPr>
          <w:ilvl w:val="0"/>
          <w:numId w:val="20"/>
        </w:numPr>
      </w:pPr>
      <w:r w:rsidRPr="00A82519">
        <w:t xml:space="preserve">35% of </w:t>
      </w:r>
      <w:r w:rsidR="00FD6FAA" w:rsidRPr="00A82519">
        <w:t xml:space="preserve">Aboriginal </w:t>
      </w:r>
      <w:r w:rsidRPr="00A82519">
        <w:t xml:space="preserve">adolescents aged 15 to 17 years </w:t>
      </w:r>
    </w:p>
    <w:p w14:paraId="42FCFE56" w14:textId="67D0F9BA" w:rsidR="007C16D5" w:rsidRPr="00A82519" w:rsidRDefault="007C16D5" w:rsidP="00E06D2E">
      <w:pPr>
        <w:pStyle w:val="ListParagraph"/>
        <w:numPr>
          <w:ilvl w:val="0"/>
          <w:numId w:val="20"/>
        </w:numPr>
      </w:pPr>
      <w:r w:rsidRPr="00A82519">
        <w:t>69% of Aboriginal adults over 18 years</w:t>
      </w:r>
    </w:p>
    <w:p w14:paraId="40B051CC" w14:textId="4E68A84F" w:rsidR="00D672A7" w:rsidRPr="00A82519" w:rsidRDefault="00C243DE" w:rsidP="00D672A7">
      <w:r w:rsidRPr="00A82519">
        <w:t xml:space="preserve">Approximately 11% of Australian adults over the age of 18 years </w:t>
      </w:r>
      <w:r w:rsidR="007C16D5" w:rsidRPr="00A82519">
        <w:t>have</w:t>
      </w:r>
      <w:r w:rsidRPr="00A82519">
        <w:t xml:space="preserve"> severe obesity (obese class II and III).</w:t>
      </w:r>
      <w:r w:rsidR="00714270">
        <w:fldChar w:fldCharType="begin"/>
      </w:r>
      <w:r w:rsidR="00714270">
        <w:instrText xml:space="preserve"> ADDIN EN.CITE &lt;EndNote&gt;&lt;Cite&gt;&lt;Author&gt;Australian Institute of Health and Welfare&lt;/Author&gt;&lt;Year&gt;2019&lt;/Year&gt;&lt;RecNum&gt;186&lt;/RecNum&gt;&lt;DisplayText&gt;&lt;style face="superscript"&gt;5&lt;/style&gt;&lt;/DisplayText&gt;&lt;record&gt;&lt;rec-number&gt;186&lt;/rec-number&gt;&lt;foreign-keys&gt;&lt;key app="EN" db-id="rvpdx22e22w5rdefdz3pxx249pf0fxt0az5z" timestamp="1564105759"&gt;186&lt;/key&gt;&lt;/foreign-keys&gt;&lt;ref-type name="WWW General"&gt;58&lt;/ref-type&gt;&lt;contributors&gt;&lt;authors&gt;&lt;author&gt;Australian Institute of Health and Welfare,&lt;/author&gt;&lt;/authors&gt;&lt;/contributors&gt;&lt;titles&gt;&lt;title&gt;Overweight and obesity: An interactive insight&lt;/title&gt;&lt;/titles&gt;&lt;dates&gt;&lt;year&gt;2019&lt;/year&gt;&lt;pub-dates&gt;&lt;date&gt;24 April 2019&lt;/date&gt;&lt;/pub-dates&gt;&lt;/dates&gt;&lt;publisher&gt;AIHW&lt;/publisher&gt;&lt;work-type&gt;&lt;style face="underline" font="default" size="100%"&gt;https://www.aihw.gov.au/reports/overweight-obesity/overweight-and-obesity-an-interactive-insight/contents/prevalence&lt;/style&gt;&lt;/work-type&gt;&lt;urls&gt;&lt;/urls&gt;&lt;/record&gt;&lt;/Cite&gt;&lt;/EndNote&gt;</w:instrText>
      </w:r>
      <w:r w:rsidR="00714270">
        <w:fldChar w:fldCharType="separate"/>
      </w:r>
      <w:r w:rsidR="00714270" w:rsidRPr="00714270">
        <w:rPr>
          <w:noProof/>
          <w:vertAlign w:val="superscript"/>
        </w:rPr>
        <w:t>5</w:t>
      </w:r>
      <w:r w:rsidR="00714270">
        <w:fldChar w:fldCharType="end"/>
      </w:r>
      <w:r w:rsidRPr="00A82519">
        <w:t xml:space="preserve"> </w:t>
      </w:r>
      <w:r w:rsidR="0071219E" w:rsidRPr="00A82519">
        <w:t xml:space="preserve">For people that are in the obese class </w:t>
      </w:r>
      <w:r w:rsidRPr="00A82519">
        <w:t>III</w:t>
      </w:r>
      <w:r w:rsidR="0071219E" w:rsidRPr="00A82519">
        <w:t xml:space="preserve"> category life expectancy is reduced by 8-10 years.</w:t>
      </w:r>
      <w:r w:rsidR="00714270">
        <w:fldChar w:fldCharType="begin">
          <w:fldData xml:space="preserve">PEVuZE5vdGU+PENpdGU+PEF1dGhvcj5TaW1tb25kczwvQXV0aG9yPjxZZWFyPjIwMTY8L1llYXI+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</w:fldData>
        </w:fldChar>
      </w:r>
      <w:r w:rsidR="00714270">
        <w:instrText xml:space="preserve"> ADDIN EN.CITE </w:instrText>
      </w:r>
      <w:r w:rsidR="00714270">
        <w:fldChar w:fldCharType="begin">
          <w:fldData xml:space="preserve">PEVuZE5vdGU+PENpdGU+PEF1dGhvcj5TaW1tb25kczwvQXV0aG9yPjxZZWFyPjIwMTY8L1llYXI+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</w:fldData>
        </w:fldChar>
      </w:r>
      <w:r w:rsidR="00714270">
        <w:instrText xml:space="preserve"> ADDIN EN.CITE.DATA </w:instrText>
      </w:r>
      <w:r w:rsidR="00714270">
        <w:fldChar w:fldCharType="end"/>
      </w:r>
      <w:r w:rsidR="00714270">
        <w:fldChar w:fldCharType="separate"/>
      </w:r>
      <w:r w:rsidR="00714270" w:rsidRPr="00714270">
        <w:rPr>
          <w:noProof/>
          <w:vertAlign w:val="superscript"/>
        </w:rPr>
        <w:t>3</w:t>
      </w:r>
      <w:r w:rsidR="00714270">
        <w:fldChar w:fldCharType="end"/>
      </w:r>
      <w:r w:rsidRPr="00A82519">
        <w:t xml:space="preserve"> In terms of the health of Australians with overweight o</w:t>
      </w:r>
      <w:r w:rsidR="007C16D5" w:rsidRPr="00A82519">
        <w:t>r</w:t>
      </w:r>
      <w:r w:rsidRPr="00A82519">
        <w:t xml:space="preserve"> obesity, 60% of men and 66% of women aged 18 and over have a waist circumference that puts them at an increased or substantially increased risk of metabolic complications</w:t>
      </w:r>
      <w:r w:rsidR="0021416D" w:rsidRPr="00A82519">
        <w:t xml:space="preserve"> and these</w:t>
      </w:r>
      <w:r w:rsidRPr="00A82519">
        <w:t xml:space="preserve"> figure</w:t>
      </w:r>
      <w:r w:rsidR="0021416D" w:rsidRPr="00A82519">
        <w:t>s increase</w:t>
      </w:r>
      <w:r w:rsidRPr="00A82519">
        <w:t xml:space="preserve"> with age.</w:t>
      </w:r>
      <w:r w:rsidR="00714270">
        <w:fldChar w:fldCharType="begin"/>
      </w:r>
      <w:r w:rsidR="00714270">
        <w:instrText xml:space="preserve"> ADDIN EN.CITE &lt;EndNote&gt;&lt;Cite&gt;&lt;Author&gt;Australian Institute of Health and Welfare&lt;/Author&gt;&lt;Year&gt;2019&lt;/Year&gt;&lt;RecNum&gt;186&lt;/RecNum&gt;&lt;DisplayText&gt;&lt;style face="superscript"&gt;5&lt;/style&gt;&lt;/DisplayText&gt;&lt;record&gt;&lt;rec-number&gt;186&lt;/rec-number&gt;&lt;foreign-keys&gt;&lt;key app="EN" db-id="rvpdx22e22w5rdefdz3pxx249pf0fxt0az5z" timestamp="1564105759"&gt;186&lt;/key&gt;&lt;/foreign-keys&gt;&lt;ref-type name="WWW General"&gt;58&lt;/ref-type&gt;&lt;contributors&gt;&lt;authors&gt;&lt;author&gt;Australian Institute of Health and Welfare,&lt;/author&gt;&lt;/authors&gt;&lt;/contributors&gt;&lt;titles&gt;&lt;title&gt;Overweight and obesity: An interactive insight&lt;/title&gt;&lt;/titles&gt;&lt;dates&gt;&lt;year&gt;2019&lt;/year&gt;&lt;pub-dates&gt;&lt;date&gt;24 April 2019&lt;/date&gt;&lt;/pub-dates&gt;&lt;/dates&gt;&lt;publisher&gt;AIHW&lt;/publisher&gt;&lt;work-type&gt;&lt;style face="underline" font="default" size="100%"&gt;https://www.aihw.gov.au/reports/overweight-obesity/overweight-and-obesity-an-interactive-insight/contents/prevalence&lt;/style&gt;&lt;/work-type&gt;&lt;urls&gt;&lt;/urls&gt;&lt;/record&gt;&lt;/Cite&gt;&lt;/EndNote&gt;</w:instrText>
      </w:r>
      <w:r w:rsidR="00714270">
        <w:fldChar w:fldCharType="separate"/>
      </w:r>
      <w:r w:rsidR="00714270" w:rsidRPr="00714270">
        <w:rPr>
          <w:noProof/>
          <w:vertAlign w:val="superscript"/>
        </w:rPr>
        <w:t>5</w:t>
      </w:r>
      <w:r w:rsidR="00714270">
        <w:fldChar w:fldCharType="end"/>
      </w:r>
      <w:r w:rsidRPr="00A82519">
        <w:t xml:space="preserve"> </w:t>
      </w:r>
    </w:p>
    <w:p w14:paraId="644117E4" w14:textId="7FEF9FBB" w:rsidR="00637383" w:rsidRPr="00A82519" w:rsidRDefault="0071219E">
      <w:pPr>
        <w:rPr>
          <w:rFonts w:eastAsia="Times New Roman"/>
          <w:lang w:eastAsia="en-AU"/>
        </w:rPr>
      </w:pPr>
      <w:r w:rsidRPr="00A82519">
        <w:t>Overweight and obesity has a significant impact on a person’s and family’s physical and mental health and wellbeing, potentially impairing their social relationships, employment and ability to participate fully in society.</w:t>
      </w:r>
      <w:r w:rsidR="00714270">
        <w:fldChar w:fldCharType="begin"/>
      </w:r>
      <w:r w:rsidR="00714270">
        <w:instrText xml:space="preserve"> ADDIN EN.CITE &lt;EndNote&gt;&lt;Cite&gt;&lt;Author&gt;Puhl&lt;/Author&gt;&lt;Year&gt;2010&lt;/Year&gt;&lt;RecNum&gt;92&lt;/RecNum&gt;&lt;DisplayText&gt;&lt;style face="superscript"&gt;6&lt;/style&gt;&lt;/DisplayText&gt;&lt;record&gt;&lt;rec-number&gt;92&lt;/rec-number&gt;&lt;foreign-keys&gt;&lt;key app="EN" db-id="rvpdx22e22w5rdefdz3pxx249pf0fxt0az5z" timestamp="1555469463"&gt;92&lt;/key&gt;&lt;/foreign-keys&gt;&lt;ref-type name="Journal Article Print"&gt;17&lt;/ref-type&gt;&lt;contributors&gt;&lt;authors&gt;&lt;author&gt;Puhl, R.M.,&lt;/author&gt;&lt;author&gt;Heuer, C.A.,&lt;/author&gt;&lt;/authors&gt;&lt;/contributors&gt;&lt;titles&gt;&lt;title&gt;Obesity Stigma: Important Considerations for Public Health&lt;/title&gt;&lt;secondary-title&gt;American Journal of Public Health&lt;/secondary-title&gt;&lt;/titles&gt;&lt;periodical&gt;&lt;full-title&gt;American Journal of Public Health&lt;/full-title&gt;&lt;/periodical&gt;&lt;pages&gt;1019-1028&lt;/pages&gt;&lt;volume&gt;100&lt;/volume&gt;&lt;number&gt;Framing Health Matters&lt;/number&gt;&lt;dates&gt;&lt;year&gt;2010&lt;/year&gt;&lt;/dates&gt;&lt;urls&gt;&lt;/urls&gt;&lt;electronic-resource-num&gt;10.2105/AJPH.2009.159491&lt;/electronic-resource-num&gt;&lt;/record&gt;&lt;/Cite&gt;&lt;/EndNote&gt;</w:instrText>
      </w:r>
      <w:r w:rsidR="00714270">
        <w:fldChar w:fldCharType="separate"/>
      </w:r>
      <w:r w:rsidR="00714270" w:rsidRPr="00714270">
        <w:rPr>
          <w:noProof/>
          <w:vertAlign w:val="superscript"/>
        </w:rPr>
        <w:t>6</w:t>
      </w:r>
      <w:r w:rsidR="00714270">
        <w:fldChar w:fldCharType="end"/>
      </w:r>
      <w:r w:rsidRPr="00A82519">
        <w:t xml:space="preserve"> It also</w:t>
      </w:r>
      <w:r w:rsidR="007E26A9" w:rsidRPr="00A82519">
        <w:t xml:space="preserve"> increases with the level of </w:t>
      </w:r>
      <w:r w:rsidR="007F7131" w:rsidRPr="00A82519">
        <w:t>social</w:t>
      </w:r>
      <w:r w:rsidR="007E26A9" w:rsidRPr="00A82519">
        <w:t xml:space="preserve"> and economic disadvantage that a person or family experiences. People living in economic disadvantage are more likely to </w:t>
      </w:r>
      <w:r w:rsidR="000C72C3" w:rsidRPr="00A82519">
        <w:t xml:space="preserve">have </w:t>
      </w:r>
      <w:r w:rsidR="006A0AC7" w:rsidRPr="00A82519">
        <w:t>overweight and obesity</w:t>
      </w:r>
      <w:r w:rsidR="007E26A9" w:rsidRPr="00A82519">
        <w:t xml:space="preserve"> than people </w:t>
      </w:r>
      <w:r w:rsidR="000C72C3" w:rsidRPr="00A82519">
        <w:t>who are not</w:t>
      </w:r>
      <w:r w:rsidR="00F33C1E" w:rsidRPr="00A82519">
        <w:t xml:space="preserve"> (69% qui</w:t>
      </w:r>
      <w:r w:rsidR="007E26A9" w:rsidRPr="00A82519">
        <w:t>ntile 1 [most disadvantaged] and 79% in q</w:t>
      </w:r>
      <w:r w:rsidR="00F33C1E" w:rsidRPr="00A82519">
        <w:t>uintile 2 compared to 59% in qui</w:t>
      </w:r>
      <w:r w:rsidR="007E26A9" w:rsidRPr="00A82519">
        <w:t>ntile 5 [least disadvantaged]).</w:t>
      </w:r>
      <w:r w:rsidR="00714270">
        <w:fldChar w:fldCharType="begin"/>
      </w:r>
      <w:r w:rsidR="00714270">
        <w:instrText xml:space="preserve"> ADDIN EN.CITE &lt;EndNote&gt;&lt;Cite&gt;&lt;Author&gt;Radomiljac&lt;/Author&gt;&lt;Year&gt;2018&lt;/Year&gt;&lt;RecNum&gt;112&lt;/RecNum&gt;&lt;DisplayText&gt;&lt;style face="superscript"&gt;7&lt;/style&gt;&lt;/DisplayText&gt;&lt;record&gt;&lt;rec-number&gt;112&lt;/rec-number&gt;&lt;foreign-keys&gt;&lt;key app="EN" db-id="rvpdx22e22w5rdefdz3pxx249pf0fxt0az5z" timestamp="1555985581"&gt;112&lt;/key&gt;&lt;/foreign-keys&gt;&lt;ref-type name="Government Document or Report"&gt;46&lt;/ref-type&gt;&lt;contributors&gt;&lt;authors&gt;&lt;author&gt;Radomiljac, M.M.,&lt;/author&gt;&lt;/authors&gt;&lt;/contributors&gt;&lt;titles&gt;&lt;title&gt;Health and Wellbeing of Children in Western Australia in 2017, Overview and Trends&lt;/title&gt;&lt;/titles&gt;&lt;dates&gt;&lt;year&gt;2018&lt;/year&gt;&lt;/dates&gt;&lt;pub-location&gt;Perth&lt;/pub-location&gt;&lt;publisher&gt;Department of Health, Western Australia&lt;/publisher&gt;&lt;urls&gt;&lt;/urls&gt;&lt;/record&gt;&lt;/Cite&gt;&lt;/EndNote&gt;</w:instrText>
      </w:r>
      <w:r w:rsidR="00714270">
        <w:fldChar w:fldCharType="separate"/>
      </w:r>
      <w:r w:rsidR="00714270" w:rsidRPr="00714270">
        <w:rPr>
          <w:noProof/>
          <w:vertAlign w:val="superscript"/>
        </w:rPr>
        <w:t>7</w:t>
      </w:r>
      <w:r w:rsidR="00714270">
        <w:fldChar w:fldCharType="end"/>
      </w:r>
      <w:r w:rsidR="00821D67" w:rsidRPr="00A82519">
        <w:t xml:space="preserve"> </w:t>
      </w:r>
      <w:r w:rsidR="00C867A2" w:rsidRPr="00A82519">
        <w:t xml:space="preserve">Chronic conditions are responsible for 73% of deaths in Australia and $715 million </w:t>
      </w:r>
      <w:r w:rsidR="005D2ED0" w:rsidRPr="00A82519">
        <w:t>of hospital costs in WA in 2013.</w:t>
      </w:r>
      <w:r w:rsidR="00714270">
        <w:rPr>
          <w:vertAlign w:val="superscript"/>
        </w:rPr>
        <w:fldChar w:fldCharType="begin"/>
      </w:r>
      <w:r w:rsidR="00714270">
        <w:rPr>
          <w:vertAlign w:val="superscript"/>
        </w:rPr>
        <w:instrText xml:space="preserve"> ADDIN EN.CITE &lt;EndNote&gt;&lt;Cite&gt;&lt;Author&gt;Sustainable Health Review.&lt;/Author&gt;&lt;Year&gt;2019&lt;/Year&gt;&lt;RecNum&gt;148&lt;/RecNum&gt;&lt;DisplayText&gt;&lt;style face="superscript"&gt;8&lt;/style&gt;&lt;/DisplayText&gt;&lt;record&gt;&lt;rec-number&gt;148&lt;/rec-number&gt;&lt;foreign-keys&gt;&lt;key app="EN" db-id="rvpdx22e22w5rdefdz3pxx249pf0fxt0az5z" timestamp="1560919843"&gt;148&lt;/key&gt;&lt;/foreign-keys&gt;&lt;ref-type name="Government Document or Report"&gt;46&lt;/ref-type&gt;&lt;contributors&gt;&lt;authors&gt;&lt;author&gt;Sustainable Health Review.,&lt;/author&gt;&lt;/authors&gt;&lt;/contributors&gt;&lt;titles&gt;&lt;title&gt;Sustainable Health Review: Final Report to the Western Australian Government.&lt;/title&gt;&lt;/titles&gt;&lt;dates&gt;&lt;year&gt;2019&lt;/year&gt;&lt;/dates&gt;&lt;pub-location&gt;Perth&lt;/pub-location&gt;&lt;publisher&gt;Department of Health, Western Australia&lt;/publisher&gt;&lt;urls&gt;&lt;/urls&gt;&lt;/record&gt;&lt;/Cite&gt;&lt;/EndNote&gt;</w:instrText>
      </w:r>
      <w:r w:rsidR="00714270">
        <w:rPr>
          <w:vertAlign w:val="superscript"/>
        </w:rPr>
        <w:fldChar w:fldCharType="separate"/>
      </w:r>
      <w:r w:rsidR="00714270">
        <w:rPr>
          <w:noProof/>
          <w:vertAlign w:val="superscript"/>
        </w:rPr>
        <w:t>8</w:t>
      </w:r>
      <w:r w:rsidR="00714270">
        <w:rPr>
          <w:vertAlign w:val="superscript"/>
        </w:rPr>
        <w:fldChar w:fldCharType="end"/>
      </w:r>
      <w:r w:rsidR="00821D67" w:rsidRPr="00A82519">
        <w:t xml:space="preserve"> </w:t>
      </w:r>
      <w:r w:rsidR="00C867A2" w:rsidRPr="00A82519">
        <w:t>Many of these chronic conditions</w:t>
      </w:r>
      <w:r w:rsidR="00403913" w:rsidRPr="00A82519">
        <w:t xml:space="preserve">, such as mental health, </w:t>
      </w:r>
      <w:r w:rsidRPr="00A82519">
        <w:t xml:space="preserve">cardiovascular disease, </w:t>
      </w:r>
      <w:r w:rsidR="00403913" w:rsidRPr="00A82519">
        <w:t>diabetes</w:t>
      </w:r>
      <w:r w:rsidRPr="00A82519">
        <w:t xml:space="preserve"> and cancer</w:t>
      </w:r>
      <w:r w:rsidR="00403913" w:rsidRPr="00A82519">
        <w:t>,</w:t>
      </w:r>
      <w:r w:rsidR="00C867A2" w:rsidRPr="00A82519">
        <w:t xml:space="preserve"> have a strong causal relationship with obesity.</w:t>
      </w:r>
      <w:r w:rsidR="00714270">
        <w:fldChar w:fldCharType="begin"/>
      </w:r>
      <w:r w:rsidR="00714270">
        <w:instrText xml:space="preserve"> ADDIN EN.CITE &lt;EndNote&gt;&lt;Cite&gt;&lt;Author&gt;Australian institute of Health and Welfare&lt;/Author&gt;&lt;Year&gt;2017&lt;/Year&gt;&lt;RecNum&gt;187&lt;/RecNum&gt;&lt;DisplayText&gt;&lt;style face="superscript"&gt;9&lt;/style&gt;&lt;/DisplayText&gt;&lt;record&gt;&lt;rec-number&gt;187&lt;/rec-number&gt;&lt;foreign-keys&gt;&lt;key app="EN" db-id="rvpdx22e22w5rdefdz3pxx249pf0fxt0az5z" timestamp="1564106064"&gt;187&lt;/key&gt;&lt;/foreign-keys&gt;&lt;ref-type name="Government Document or Report"&gt;46&lt;/ref-type&gt;&lt;contributors&gt;&lt;authors&gt;&lt;author&gt;Australian institute of Health and Welfare,&lt;/author&gt;&lt;/authors&gt;&lt;/contributors&gt;&lt;titles&gt;&lt;title&gt;Impact of overweight and obesity as a risk factor for chronic conditions: Australian Burden of Disease Study&lt;/title&gt;&lt;tertiary-title&gt;Australian Burden of Disease Study series&lt;/tertiary-title&gt;&lt;/titles&gt;&lt;dates&gt;&lt;year&gt;2017&lt;/year&gt;&lt;/dates&gt;&lt;pub-location&gt;Canberra&lt;/pub-location&gt;&lt;publisher&gt;AIHW&lt;/publisher&gt;&lt;isbn&gt;11&lt;/isbn&gt;&lt;urls&gt;&lt;/urls&gt;&lt;/record&gt;&lt;/Cite&gt;&lt;/EndNote&gt;</w:instrText>
      </w:r>
      <w:r w:rsidR="00714270">
        <w:fldChar w:fldCharType="separate"/>
      </w:r>
      <w:r w:rsidR="00714270" w:rsidRPr="00714270">
        <w:rPr>
          <w:noProof/>
          <w:vertAlign w:val="superscript"/>
        </w:rPr>
        <w:t>9</w:t>
      </w:r>
      <w:r w:rsidR="00714270">
        <w:fldChar w:fldCharType="end"/>
      </w:r>
      <w:r w:rsidR="00C867A2" w:rsidRPr="00A82519">
        <w:t xml:space="preserve"> </w:t>
      </w:r>
      <w:bookmarkStart w:id="7" w:name="_Ref9844647"/>
      <w:r w:rsidR="00637383" w:rsidRPr="00A82519">
        <w:rPr>
          <w:rFonts w:eastAsia="Times New Roman"/>
          <w:lang w:eastAsia="en-AU"/>
        </w:rPr>
        <w:br w:type="page"/>
      </w:r>
    </w:p>
    <w:p w14:paraId="67A8F243" w14:textId="630C15F9" w:rsidR="00637383" w:rsidRPr="00A82519" w:rsidRDefault="00744598" w:rsidP="00637383">
      <w:pPr>
        <w:jc w:val="center"/>
      </w:pPr>
      <w:r w:rsidRPr="00A82519">
        <w:rPr>
          <w:noProof/>
          <w:lang w:eastAsia="en-AU"/>
        </w:rPr>
        <w:lastRenderedPageBreak/>
        <w:drawing>
          <wp:inline distT="0" distB="0" distL="0" distR="0" wp14:anchorId="61B3DC61" wp14:editId="34A3D52E">
            <wp:extent cx="5704592" cy="818637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827_IMG_ActionPlanInfographic_V02.png"/>
                    <pic:cNvPicPr/>
                  </pic:nvPicPr>
                  <pic:blipFill>
                    <a:blip r:embed="rId16">
                      <a:extLst>
                        <a:ext uri="{28A0092B-C50C-407E-A947-70E740481C1C}">
                          <a14:useLocalDpi xmlns:a14="http://schemas.microsoft.com/office/drawing/2010/main"/>
                        </a:ext>
                      </a:extLst>
                    </a:blip>
                    <a:stretch>
                      <a:fillRect/>
                    </a:stretch>
                  </pic:blipFill>
                  <pic:spPr>
                    <a:xfrm>
                      <a:off x="0" y="0"/>
                      <a:ext cx="5707226" cy="8190149"/>
                    </a:xfrm>
                    <a:prstGeom prst="rect">
                      <a:avLst/>
                    </a:prstGeom>
                  </pic:spPr>
                </pic:pic>
              </a:graphicData>
            </a:graphic>
          </wp:inline>
        </w:drawing>
      </w:r>
    </w:p>
    <w:p w14:paraId="65B2003A" w14:textId="33B199C1" w:rsidR="00637383" w:rsidRPr="00A82519" w:rsidRDefault="00637383">
      <w:r w:rsidRPr="00AE630B">
        <w:t xml:space="preserve">See references in </w:t>
      </w:r>
      <w:r w:rsidR="00D05102" w:rsidRPr="00A82519">
        <w:rPr>
          <w:i/>
          <w:highlight w:val="yellow"/>
        </w:rPr>
        <w:fldChar w:fldCharType="begin"/>
      </w:r>
      <w:r w:rsidR="00D05102" w:rsidRPr="00A82519">
        <w:rPr>
          <w:i/>
          <w:highlight w:val="yellow"/>
        </w:rPr>
        <w:instrText xml:space="preserve"> REF _Ref15039290 \h  \* MERGEFORMAT </w:instrText>
      </w:r>
      <w:r w:rsidR="00D05102" w:rsidRPr="00A82519">
        <w:rPr>
          <w:i/>
          <w:highlight w:val="yellow"/>
        </w:rPr>
      </w:r>
      <w:r w:rsidR="00D05102" w:rsidRPr="00A82519">
        <w:rPr>
          <w:i/>
          <w:highlight w:val="yellow"/>
        </w:rPr>
        <w:fldChar w:fldCharType="separate"/>
      </w:r>
      <w:r w:rsidR="00CB3434" w:rsidRPr="00CB3434">
        <w:rPr>
          <w:i/>
        </w:rPr>
        <w:t>Appendix B: Infographic references</w:t>
      </w:r>
      <w:r w:rsidR="00D05102" w:rsidRPr="00A82519">
        <w:rPr>
          <w:i/>
          <w:highlight w:val="yellow"/>
        </w:rPr>
        <w:fldChar w:fldCharType="end"/>
      </w:r>
    </w:p>
    <w:p w14:paraId="38727625" w14:textId="38E5D59F" w:rsidR="00C867A2" w:rsidRPr="00A82519" w:rsidRDefault="00C867A2" w:rsidP="00EB4172">
      <w:pPr>
        <w:pStyle w:val="Heading2"/>
        <w:rPr>
          <w:lang w:eastAsia="en-AU"/>
        </w:rPr>
      </w:pPr>
      <w:bookmarkStart w:id="8" w:name="_Toc22630282"/>
      <w:r w:rsidRPr="00A82519">
        <w:rPr>
          <w:lang w:eastAsia="en-AU"/>
        </w:rPr>
        <w:lastRenderedPageBreak/>
        <w:t xml:space="preserve">Causes of </w:t>
      </w:r>
      <w:r w:rsidRPr="00A82519">
        <w:t>overweight</w:t>
      </w:r>
      <w:r w:rsidRPr="00A82519">
        <w:rPr>
          <w:lang w:eastAsia="en-AU"/>
        </w:rPr>
        <w:t xml:space="preserve"> and obesity</w:t>
      </w:r>
      <w:bookmarkEnd w:id="7"/>
      <w:bookmarkEnd w:id="8"/>
      <w:r w:rsidRPr="00A82519">
        <w:rPr>
          <w:lang w:eastAsia="en-AU"/>
        </w:rPr>
        <w:t xml:space="preserve"> </w:t>
      </w:r>
    </w:p>
    <w:p w14:paraId="56A58A05" w14:textId="3990D7FA" w:rsidR="00D5267D" w:rsidRPr="00A82519" w:rsidRDefault="007941AB" w:rsidP="00DC68A3">
      <w:pPr>
        <w:spacing w:after="120"/>
        <w:jc w:val="both"/>
        <w:rPr>
          <w:rFonts w:eastAsia="Times New Roman" w:cs="Arial"/>
          <w:lang w:eastAsia="en-AU"/>
        </w:rPr>
      </w:pPr>
      <w:r w:rsidRPr="00A82519">
        <w:rPr>
          <w:rFonts w:eastAsia="Times New Roman" w:cs="Arial"/>
          <w:lang w:eastAsia="en-AU"/>
        </w:rPr>
        <w:t xml:space="preserve">There is a common misconception </w:t>
      </w:r>
      <w:r w:rsidR="00C867A2" w:rsidRPr="00A82519">
        <w:rPr>
          <w:rFonts w:eastAsia="Times New Roman" w:cs="Arial"/>
          <w:lang w:eastAsia="en-AU"/>
        </w:rPr>
        <w:t xml:space="preserve">that the </w:t>
      </w:r>
      <w:r w:rsidRPr="00A82519">
        <w:rPr>
          <w:rFonts w:eastAsia="Times New Roman" w:cs="Arial"/>
          <w:lang w:eastAsia="en-AU"/>
        </w:rPr>
        <w:t xml:space="preserve">sole </w:t>
      </w:r>
      <w:r w:rsidR="00C867A2" w:rsidRPr="00A82519">
        <w:rPr>
          <w:rFonts w:eastAsia="Times New Roman" w:cs="Arial"/>
          <w:lang w:eastAsia="en-AU"/>
        </w:rPr>
        <w:t xml:space="preserve">cause of weight gain is a </w:t>
      </w:r>
      <w:r w:rsidR="00C24E2C" w:rsidRPr="00A82519">
        <w:rPr>
          <w:rFonts w:eastAsia="Times New Roman" w:cs="Arial"/>
          <w:lang w:eastAsia="en-AU"/>
        </w:rPr>
        <w:t xml:space="preserve">simple </w:t>
      </w:r>
      <w:r w:rsidR="00C867A2" w:rsidRPr="00A82519">
        <w:rPr>
          <w:rFonts w:eastAsia="Times New Roman" w:cs="Arial"/>
          <w:lang w:eastAsia="en-AU"/>
        </w:rPr>
        <w:t xml:space="preserve">combination of </w:t>
      </w:r>
      <w:r w:rsidR="00080705" w:rsidRPr="00A82519">
        <w:rPr>
          <w:rFonts w:eastAsia="Times New Roman" w:cs="Arial"/>
          <w:lang w:eastAsia="en-AU"/>
        </w:rPr>
        <w:t>eating too many kilojoules</w:t>
      </w:r>
      <w:r w:rsidR="00C867A2" w:rsidRPr="00A82519">
        <w:rPr>
          <w:rFonts w:eastAsia="Times New Roman" w:cs="Arial"/>
          <w:lang w:eastAsia="en-AU"/>
        </w:rPr>
        <w:t xml:space="preserve"> and </w:t>
      </w:r>
      <w:r w:rsidR="00080705" w:rsidRPr="00A82519">
        <w:rPr>
          <w:rFonts w:eastAsia="Times New Roman" w:cs="Arial"/>
          <w:lang w:eastAsia="en-AU"/>
        </w:rPr>
        <w:t>not being physically active</w:t>
      </w:r>
      <w:r w:rsidR="005D2ED0" w:rsidRPr="00A82519">
        <w:rPr>
          <w:rFonts w:eastAsia="Times New Roman" w:cs="Arial"/>
          <w:lang w:eastAsia="en-AU"/>
        </w:rPr>
        <w:t>.</w:t>
      </w:r>
      <w:r w:rsidR="00714270">
        <w:rPr>
          <w:rFonts w:eastAsia="Times New Roman" w:cs="Arial"/>
          <w:lang w:eastAsia="en-AU"/>
        </w:rPr>
        <w:fldChar w:fldCharType="begin"/>
      </w:r>
      <w:r w:rsidR="00714270">
        <w:rPr>
          <w:rFonts w:eastAsia="Times New Roman" w:cs="Arial"/>
          <w:lang w:eastAsia="en-AU"/>
        </w:rPr>
        <w:instrText xml:space="preserve"> ADDIN EN.CITE &lt;EndNote&gt;&lt;Cite&gt;&lt;Author&gt;Australian Institute of Health and Welfare.&lt;/Author&gt;&lt;Year&gt;2017&lt;/Year&gt;&lt;RecNum&gt;56&lt;/RecNum&gt;&lt;DisplayText&gt;&lt;style face="superscript"&gt;10&lt;/style&gt;&lt;/DisplayText&gt;&lt;record&gt;&lt;rec-number&gt;56&lt;/rec-number&gt;&lt;foreign-keys&gt;&lt;key app="EN" db-id="rvpdx22e22w5rdefdz3pxx249pf0fxt0az5z" timestamp="1541120357"&gt;56&lt;/key&gt;&lt;/foreign-keys&gt;&lt;ref-type name="Government Document or Report"&gt;46&lt;/ref-type&gt;&lt;contributors&gt;&lt;authors&gt;&lt;author&gt;Australian Institute of Health and Welfare.,&lt;/author&gt;&lt;/authors&gt;&lt;/contributors&gt;&lt;titles&gt;&lt;title&gt;A picture of overweight and obesity in Australia 2017&lt;/title&gt;&lt;/titles&gt;&lt;dates&gt;&lt;year&gt;2017&lt;/year&gt;&lt;/dates&gt;&lt;pub-location&gt;Canberra&lt;/pub-location&gt;&lt;publisher&gt;AIHW&lt;/publisher&gt;&lt;urls&gt;&lt;/urls&gt;&lt;/record&gt;&lt;/Cite&gt;&lt;/EndNote&gt;</w:instrText>
      </w:r>
      <w:r w:rsidR="00714270">
        <w:rPr>
          <w:rFonts w:eastAsia="Times New Roman" w:cs="Arial"/>
          <w:lang w:eastAsia="en-AU"/>
        </w:rPr>
        <w:fldChar w:fldCharType="separate"/>
      </w:r>
      <w:r w:rsidR="00714270" w:rsidRPr="00714270">
        <w:rPr>
          <w:rFonts w:eastAsia="Times New Roman" w:cs="Arial"/>
          <w:noProof/>
          <w:vertAlign w:val="superscript"/>
          <w:lang w:eastAsia="en-AU"/>
        </w:rPr>
        <w:t>10</w:t>
      </w:r>
      <w:r w:rsidR="00714270">
        <w:rPr>
          <w:rFonts w:eastAsia="Times New Roman" w:cs="Arial"/>
          <w:lang w:eastAsia="en-AU"/>
        </w:rPr>
        <w:fldChar w:fldCharType="end"/>
      </w:r>
      <w:r w:rsidR="005D2ED0" w:rsidRPr="00A82519">
        <w:rPr>
          <w:rFonts w:eastAsia="Times New Roman" w:cs="Arial"/>
          <w:lang w:eastAsia="en-AU"/>
        </w:rPr>
        <w:t xml:space="preserve"> </w:t>
      </w:r>
      <w:r w:rsidR="005D3A6B" w:rsidRPr="00A82519">
        <w:rPr>
          <w:rFonts w:eastAsia="Times New Roman" w:cs="Arial"/>
          <w:lang w:eastAsia="en-AU"/>
        </w:rPr>
        <w:t xml:space="preserve">While these components </w:t>
      </w:r>
      <w:r w:rsidR="006E7482" w:rsidRPr="00A82519">
        <w:rPr>
          <w:rFonts w:eastAsia="Times New Roman" w:cs="Arial"/>
          <w:lang w:eastAsia="en-AU"/>
        </w:rPr>
        <w:t xml:space="preserve">are </w:t>
      </w:r>
      <w:r w:rsidRPr="00A82519">
        <w:rPr>
          <w:rFonts w:eastAsia="Times New Roman" w:cs="Arial"/>
          <w:lang w:eastAsia="en-AU"/>
        </w:rPr>
        <w:t>involved</w:t>
      </w:r>
      <w:r w:rsidR="005D3A6B" w:rsidRPr="00A82519">
        <w:rPr>
          <w:rFonts w:eastAsia="Times New Roman" w:cs="Arial"/>
          <w:lang w:eastAsia="en-AU"/>
        </w:rPr>
        <w:t xml:space="preserve">, it is </w:t>
      </w:r>
      <w:r w:rsidR="00DC68A3" w:rsidRPr="00A82519">
        <w:rPr>
          <w:rFonts w:eastAsia="Times New Roman" w:cs="Arial"/>
          <w:lang w:eastAsia="en-AU"/>
        </w:rPr>
        <w:t>no longer considered to be such a simple equation.</w:t>
      </w:r>
      <w:r w:rsidR="00714270">
        <w:rPr>
          <w:rFonts w:eastAsia="Times New Roman" w:cs="Arial"/>
          <w:lang w:eastAsia="en-AU"/>
        </w:rPr>
        <w:fldChar w:fldCharType="begin">
          <w:fldData xml:space="preserve">PEVuZE5vdGU+PENpdGU+PEF1dGhvcj5Td2luYnVybjwvQXV0aG9yPjxZZWFyPjIwMTk8L1llYXI+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</w:fldData>
        </w:fldChar>
      </w:r>
      <w:r w:rsidR="00714270">
        <w:rPr>
          <w:rFonts w:eastAsia="Times New Roman" w:cs="Arial"/>
          <w:lang w:eastAsia="en-AU"/>
        </w:rPr>
        <w:instrText xml:space="preserve"> ADDIN EN.CITE </w:instrText>
      </w:r>
      <w:r w:rsidR="00714270">
        <w:rPr>
          <w:rFonts w:eastAsia="Times New Roman" w:cs="Arial"/>
          <w:lang w:eastAsia="en-AU"/>
        </w:rPr>
        <w:fldChar w:fldCharType="begin">
          <w:fldData xml:space="preserve">PEVuZE5vdGU+PENpdGU+PEF1dGhvcj5Td2luYnVybjwvQXV0aG9yPjxZZWFyPjIwMTk8L1llYXI+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</w:fldData>
        </w:fldChar>
      </w:r>
      <w:r w:rsidR="00714270">
        <w:rPr>
          <w:rFonts w:eastAsia="Times New Roman" w:cs="Arial"/>
          <w:lang w:eastAsia="en-AU"/>
        </w:rPr>
        <w:instrText xml:space="preserve"> ADDIN EN.CITE.DATA </w:instrText>
      </w:r>
      <w:r w:rsidR="00714270">
        <w:rPr>
          <w:rFonts w:eastAsia="Times New Roman" w:cs="Arial"/>
          <w:lang w:eastAsia="en-AU"/>
        </w:rPr>
      </w:r>
      <w:r w:rsidR="00714270">
        <w:rPr>
          <w:rFonts w:eastAsia="Times New Roman" w:cs="Arial"/>
          <w:lang w:eastAsia="en-AU"/>
        </w:rPr>
        <w:fldChar w:fldCharType="end"/>
      </w:r>
      <w:r w:rsidR="00714270">
        <w:rPr>
          <w:rFonts w:eastAsia="Times New Roman" w:cs="Arial"/>
          <w:lang w:eastAsia="en-AU"/>
        </w:rPr>
      </w:r>
      <w:r w:rsidR="00714270">
        <w:rPr>
          <w:rFonts w:eastAsia="Times New Roman" w:cs="Arial"/>
          <w:lang w:eastAsia="en-AU"/>
        </w:rPr>
        <w:fldChar w:fldCharType="separate"/>
      </w:r>
      <w:r w:rsidR="00714270" w:rsidRPr="00714270">
        <w:rPr>
          <w:rFonts w:eastAsia="Times New Roman" w:cs="Arial"/>
          <w:noProof/>
          <w:vertAlign w:val="superscript"/>
          <w:lang w:eastAsia="en-AU"/>
        </w:rPr>
        <w:t>11</w:t>
      </w:r>
      <w:r w:rsidR="00714270">
        <w:rPr>
          <w:rFonts w:eastAsia="Times New Roman" w:cs="Arial"/>
          <w:lang w:eastAsia="en-AU"/>
        </w:rPr>
        <w:fldChar w:fldCharType="end"/>
      </w:r>
      <w:r w:rsidR="005D2ED0" w:rsidRPr="00A82519">
        <w:rPr>
          <w:rFonts w:eastAsia="Times New Roman" w:cs="Arial"/>
          <w:lang w:eastAsia="en-AU"/>
        </w:rPr>
        <w:t xml:space="preserve"> </w:t>
      </w:r>
      <w:r w:rsidR="00DC68A3" w:rsidRPr="00A82519">
        <w:rPr>
          <w:rFonts w:eastAsia="Times New Roman" w:cs="Arial"/>
          <w:lang w:eastAsia="en-AU"/>
        </w:rPr>
        <w:t xml:space="preserve">It is widely </w:t>
      </w:r>
      <w:r w:rsidR="00A95D0D" w:rsidRPr="00A82519">
        <w:rPr>
          <w:rFonts w:eastAsia="Times New Roman" w:cs="Arial"/>
          <w:lang w:eastAsia="en-AU"/>
        </w:rPr>
        <w:t>acknowledged</w:t>
      </w:r>
      <w:r w:rsidR="00DC68A3" w:rsidRPr="00A82519">
        <w:rPr>
          <w:rFonts w:eastAsia="Times New Roman" w:cs="Arial"/>
          <w:lang w:eastAsia="en-AU"/>
        </w:rPr>
        <w:t xml:space="preserve"> that there are number of factors </w:t>
      </w:r>
      <w:r w:rsidR="00080705" w:rsidRPr="00A82519">
        <w:rPr>
          <w:rFonts w:eastAsia="Times New Roman" w:cs="Arial"/>
          <w:lang w:eastAsia="en-AU"/>
        </w:rPr>
        <w:t xml:space="preserve">that impact whether a person will develop </w:t>
      </w:r>
      <w:r w:rsidR="006A0AC7" w:rsidRPr="00A82519">
        <w:rPr>
          <w:rFonts w:eastAsia="Times New Roman" w:cs="Arial"/>
          <w:lang w:eastAsia="en-AU"/>
        </w:rPr>
        <w:t>overweight and obesity</w:t>
      </w:r>
      <w:r w:rsidR="005A2DAC" w:rsidRPr="00A82519">
        <w:rPr>
          <w:rFonts w:eastAsia="Times New Roman" w:cs="Arial"/>
          <w:lang w:eastAsia="en-AU"/>
        </w:rPr>
        <w:t>,</w:t>
      </w:r>
      <w:r w:rsidR="005F0F7A" w:rsidRPr="00A82519">
        <w:rPr>
          <w:rFonts w:eastAsia="Times New Roman" w:cs="Arial"/>
          <w:lang w:eastAsia="en-AU"/>
        </w:rPr>
        <w:t xml:space="preserve"> </w:t>
      </w:r>
      <w:r w:rsidR="005A2DAC" w:rsidRPr="00A82519">
        <w:rPr>
          <w:rFonts w:eastAsia="Times New Roman" w:cs="Arial"/>
          <w:lang w:eastAsia="en-AU"/>
        </w:rPr>
        <w:t>such as:</w:t>
      </w:r>
      <w:r w:rsidR="005F0F7A" w:rsidRPr="00A82519">
        <w:rPr>
          <w:rFonts w:eastAsia="Times New Roman" w:cs="Arial"/>
          <w:lang w:eastAsia="en-AU"/>
        </w:rPr>
        <w:t xml:space="preserve"> </w:t>
      </w:r>
      <w:r w:rsidR="00714270">
        <w:rPr>
          <w:rFonts w:eastAsia="Times New Roman" w:cs="Arial"/>
          <w:lang w:eastAsia="en-AU"/>
        </w:rPr>
        <w:fldChar w:fldCharType="begin">
          <w:fldData xml:space="preserve">PEVuZE5vdGU+PENpdGU+PEF1dGhvcj5Td2luYnVybjwvQXV0aG9yPjxZZWFyPjIwMTk8L1llYXI+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</w:fldData>
        </w:fldChar>
      </w:r>
      <w:r w:rsidR="00714270">
        <w:rPr>
          <w:rFonts w:eastAsia="Times New Roman" w:cs="Arial"/>
          <w:lang w:eastAsia="en-AU"/>
        </w:rPr>
        <w:instrText xml:space="preserve"> ADDIN EN.CITE </w:instrText>
      </w:r>
      <w:r w:rsidR="00714270">
        <w:rPr>
          <w:rFonts w:eastAsia="Times New Roman" w:cs="Arial"/>
          <w:lang w:eastAsia="en-AU"/>
        </w:rPr>
        <w:fldChar w:fldCharType="begin">
          <w:fldData xml:space="preserve">PEVuZE5vdGU+PENpdGU+PEF1dGhvcj5Td2luYnVybjwvQXV0aG9yPjxZZWFyPjIwMTk8L1llYXI+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</w:fldData>
        </w:fldChar>
      </w:r>
      <w:r w:rsidR="00714270">
        <w:rPr>
          <w:rFonts w:eastAsia="Times New Roman" w:cs="Arial"/>
          <w:lang w:eastAsia="en-AU"/>
        </w:rPr>
        <w:instrText xml:space="preserve"> ADDIN EN.CITE.DATA </w:instrText>
      </w:r>
      <w:r w:rsidR="00714270">
        <w:rPr>
          <w:rFonts w:eastAsia="Times New Roman" w:cs="Arial"/>
          <w:lang w:eastAsia="en-AU"/>
        </w:rPr>
      </w:r>
      <w:r w:rsidR="00714270">
        <w:rPr>
          <w:rFonts w:eastAsia="Times New Roman" w:cs="Arial"/>
          <w:lang w:eastAsia="en-AU"/>
        </w:rPr>
        <w:fldChar w:fldCharType="end"/>
      </w:r>
      <w:r w:rsidR="00714270">
        <w:rPr>
          <w:rFonts w:eastAsia="Times New Roman" w:cs="Arial"/>
          <w:lang w:eastAsia="en-AU"/>
        </w:rPr>
      </w:r>
      <w:r w:rsidR="00714270">
        <w:rPr>
          <w:rFonts w:eastAsia="Times New Roman" w:cs="Arial"/>
          <w:lang w:eastAsia="en-AU"/>
        </w:rPr>
        <w:fldChar w:fldCharType="separate"/>
      </w:r>
      <w:r w:rsidR="00714270" w:rsidRPr="00714270">
        <w:rPr>
          <w:rFonts w:eastAsia="Times New Roman" w:cs="Arial"/>
          <w:noProof/>
          <w:vertAlign w:val="superscript"/>
          <w:lang w:eastAsia="en-AU"/>
        </w:rPr>
        <w:t>11</w:t>
      </w:r>
      <w:r w:rsidR="00714270">
        <w:rPr>
          <w:rFonts w:eastAsia="Times New Roman" w:cs="Arial"/>
          <w:lang w:eastAsia="en-AU"/>
        </w:rPr>
        <w:fldChar w:fldCharType="end"/>
      </w:r>
    </w:p>
    <w:p w14:paraId="2FBC7C19" w14:textId="030C6AC1" w:rsidR="005A2DAC" w:rsidRPr="00A82519" w:rsidRDefault="001917FD" w:rsidP="00E06D2E">
      <w:pPr>
        <w:pStyle w:val="ListParagraph"/>
        <w:numPr>
          <w:ilvl w:val="0"/>
          <w:numId w:val="13"/>
        </w:numPr>
        <w:spacing w:after="120"/>
        <w:jc w:val="both"/>
        <w:rPr>
          <w:rFonts w:eastAsia="Times New Roman" w:cs="Arial"/>
          <w:lang w:eastAsia="en-AU"/>
        </w:rPr>
      </w:pPr>
      <w:hyperlink w:anchor="_Genetics_and_epigenetics" w:history="1">
        <w:r w:rsidR="00F92138">
          <w:rPr>
            <w:rStyle w:val="Hyperlink"/>
            <w:rFonts w:eastAsia="Times New Roman" w:cs="Arial"/>
            <w:lang w:eastAsia="en-AU"/>
          </w:rPr>
          <w:t>Genetics and epigenetics</w:t>
        </w:r>
      </w:hyperlink>
    </w:p>
    <w:p w14:paraId="220BAE67" w14:textId="67DA35F6" w:rsidR="005A2DAC" w:rsidRPr="00A82519" w:rsidRDefault="001917FD" w:rsidP="00E06D2E">
      <w:pPr>
        <w:pStyle w:val="ListParagraph"/>
        <w:numPr>
          <w:ilvl w:val="0"/>
          <w:numId w:val="13"/>
        </w:numPr>
        <w:spacing w:after="120"/>
        <w:jc w:val="both"/>
        <w:rPr>
          <w:rFonts w:eastAsia="Times New Roman" w:cs="Arial"/>
          <w:lang w:eastAsia="en-AU"/>
        </w:rPr>
      </w:pPr>
      <w:hyperlink w:anchor="_General_health_and" w:history="1">
        <w:r w:rsidR="00F92138">
          <w:rPr>
            <w:rStyle w:val="Hyperlink"/>
            <w:rFonts w:eastAsia="Times New Roman" w:cs="Arial"/>
            <w:lang w:eastAsia="en-AU"/>
          </w:rPr>
          <w:t>General health and wellbeing</w:t>
        </w:r>
      </w:hyperlink>
      <w:r w:rsidR="005A2DAC" w:rsidRPr="00A82519">
        <w:rPr>
          <w:rFonts w:eastAsia="Times New Roman" w:cs="Arial"/>
          <w:lang w:eastAsia="en-AU"/>
        </w:rPr>
        <w:t xml:space="preserve"> (</w:t>
      </w:r>
      <w:r w:rsidR="004E743C" w:rsidRPr="00A82519">
        <w:rPr>
          <w:rFonts w:eastAsia="Times New Roman" w:cs="Arial"/>
          <w:lang w:eastAsia="en-AU"/>
        </w:rPr>
        <w:t>e.g.</w:t>
      </w:r>
      <w:r w:rsidR="005A2DAC" w:rsidRPr="00A82519">
        <w:rPr>
          <w:rFonts w:eastAsia="Times New Roman" w:cs="Arial"/>
          <w:lang w:eastAsia="en-AU"/>
        </w:rPr>
        <w:t xml:space="preserve"> other health conditions and mental health)</w:t>
      </w:r>
    </w:p>
    <w:p w14:paraId="2C08FC5E" w14:textId="02F13CCF" w:rsidR="005A2DAC" w:rsidRPr="00A82519" w:rsidRDefault="001917FD" w:rsidP="00E06D2E">
      <w:pPr>
        <w:pStyle w:val="ListParagraph"/>
        <w:numPr>
          <w:ilvl w:val="0"/>
          <w:numId w:val="13"/>
        </w:numPr>
        <w:spacing w:after="120"/>
        <w:jc w:val="both"/>
        <w:rPr>
          <w:rFonts w:eastAsia="Times New Roman" w:cs="Arial"/>
          <w:lang w:eastAsia="en-AU"/>
        </w:rPr>
      </w:pPr>
      <w:hyperlink w:anchor="_Social_determinants_of" w:history="1">
        <w:r w:rsidR="00F92138">
          <w:rPr>
            <w:rStyle w:val="Hyperlink"/>
            <w:rFonts w:eastAsia="Times New Roman" w:cs="Arial"/>
            <w:lang w:eastAsia="en-AU"/>
          </w:rPr>
          <w:t>Social determinants of health</w:t>
        </w:r>
      </w:hyperlink>
      <w:r w:rsidR="005A2DAC" w:rsidRPr="00A82519">
        <w:rPr>
          <w:rFonts w:eastAsia="Times New Roman" w:cs="Arial"/>
          <w:lang w:eastAsia="en-AU"/>
        </w:rPr>
        <w:t xml:space="preserve"> (e.g. social</w:t>
      </w:r>
      <w:r w:rsidR="009E20A6" w:rsidRPr="00A82519">
        <w:rPr>
          <w:rFonts w:eastAsia="Times New Roman" w:cs="Arial"/>
          <w:lang w:eastAsia="en-AU"/>
        </w:rPr>
        <w:t xml:space="preserve"> and cultural</w:t>
      </w:r>
      <w:r w:rsidR="005A2DAC" w:rsidRPr="00A82519">
        <w:rPr>
          <w:rFonts w:eastAsia="Times New Roman" w:cs="Arial"/>
          <w:lang w:eastAsia="en-AU"/>
        </w:rPr>
        <w:t xml:space="preserve"> </w:t>
      </w:r>
      <w:r w:rsidR="00B635C3" w:rsidRPr="00A82519">
        <w:rPr>
          <w:rFonts w:eastAsia="Times New Roman" w:cs="Arial"/>
          <w:lang w:eastAsia="en-AU"/>
        </w:rPr>
        <w:t xml:space="preserve">factors, the </w:t>
      </w:r>
      <w:hyperlink w:anchor="_Glossary" w:history="1">
        <w:r w:rsidR="00B635C3" w:rsidRPr="00F92138">
          <w:rPr>
            <w:rStyle w:val="Hyperlink"/>
            <w:rFonts w:eastAsia="Times New Roman" w:cs="Arial"/>
            <w:lang w:eastAsia="en-AU"/>
          </w:rPr>
          <w:t>obesogenic environment</w:t>
        </w:r>
      </w:hyperlink>
      <w:r w:rsidR="005A2DAC" w:rsidRPr="00A82519">
        <w:rPr>
          <w:rFonts w:eastAsia="Times New Roman" w:cs="Arial"/>
          <w:lang w:eastAsia="en-AU"/>
        </w:rPr>
        <w:t>, health literacy, income, education, location etc.)</w:t>
      </w:r>
    </w:p>
    <w:p w14:paraId="406F1ADC" w14:textId="4C102E84" w:rsidR="005A2DAC" w:rsidRPr="00A82519" w:rsidRDefault="001917FD" w:rsidP="00E06D2E">
      <w:pPr>
        <w:pStyle w:val="ListParagraph"/>
        <w:numPr>
          <w:ilvl w:val="0"/>
          <w:numId w:val="13"/>
        </w:numPr>
        <w:spacing w:after="120"/>
        <w:jc w:val="both"/>
        <w:rPr>
          <w:rFonts w:eastAsia="Times New Roman" w:cs="Arial"/>
          <w:lang w:eastAsia="en-AU"/>
        </w:rPr>
      </w:pPr>
      <w:hyperlink w:anchor="_Policies_and_economic" w:history="1">
        <w:r w:rsidR="00F92138">
          <w:rPr>
            <w:rStyle w:val="Hyperlink"/>
            <w:rFonts w:eastAsia="Times New Roman" w:cs="Arial"/>
            <w:lang w:eastAsia="en-AU"/>
          </w:rPr>
          <w:t>Government policies</w:t>
        </w:r>
      </w:hyperlink>
      <w:r w:rsidR="005A2DAC" w:rsidRPr="00A82519">
        <w:rPr>
          <w:rFonts w:eastAsia="Times New Roman" w:cs="Arial"/>
          <w:lang w:eastAsia="en-AU"/>
        </w:rPr>
        <w:t xml:space="preserve"> (e.g. food production, town planning, access to health care</w:t>
      </w:r>
      <w:r w:rsidR="006035C8" w:rsidRPr="00A82519">
        <w:rPr>
          <w:rFonts w:eastAsia="Times New Roman" w:cs="Arial"/>
          <w:lang w:eastAsia="en-AU"/>
        </w:rPr>
        <w:t>,</w:t>
      </w:r>
      <w:r w:rsidR="005A2DAC" w:rsidRPr="00A82519">
        <w:rPr>
          <w:rFonts w:eastAsia="Times New Roman" w:cs="Arial"/>
          <w:lang w:eastAsia="en-AU"/>
        </w:rPr>
        <w:t xml:space="preserve"> etc.)</w:t>
      </w:r>
      <w:r w:rsidR="005F0F7A" w:rsidRPr="00A82519">
        <w:rPr>
          <w:rFonts w:eastAsia="Times New Roman" w:cs="Arial"/>
          <w:lang w:eastAsia="en-AU"/>
        </w:rPr>
        <w:t>.</w:t>
      </w:r>
    </w:p>
    <w:p w14:paraId="6C0C516F" w14:textId="07B61118" w:rsidR="00AE5CCE" w:rsidRPr="00A82519" w:rsidRDefault="00AE5CCE" w:rsidP="00AE5CCE">
      <w:r w:rsidRPr="00A82519">
        <w:rPr>
          <w:lang w:eastAsia="en-AU"/>
        </w:rPr>
        <w:t xml:space="preserve">These factors interact to create a </w:t>
      </w:r>
      <w:r w:rsidRPr="00A82519">
        <w:t xml:space="preserve">complex system of obesity where each factor plays a causal role in the development and increasing rate of obesity worldwide. These interactions are illustrated in the systems map in the United Kingdom’s </w:t>
      </w:r>
      <w:hyperlink r:id="rId17" w:history="1">
        <w:r w:rsidRPr="00A82519">
          <w:rPr>
            <w:rStyle w:val="Hyperlink"/>
            <w:i/>
          </w:rPr>
          <w:t>Tackling Obesities: Future Choices – Project Report</w:t>
        </w:r>
      </w:hyperlink>
      <w:r w:rsidR="00714270">
        <w:fldChar w:fldCharType="begin"/>
      </w:r>
      <w:r w:rsidR="00714270">
        <w:instrText xml:space="preserve"> ADDIN EN.CITE &lt;EndNote&gt;&lt;Cite&gt;&lt;Author&gt;Butland&lt;/Author&gt;&lt;Year&gt;2007&lt;/Year&gt;&lt;RecNum&gt;139&lt;/RecNum&gt;&lt;DisplayText&gt;&lt;style face="superscript"&gt;12&lt;/style&gt;&lt;/DisplayText&gt;&lt;record&gt;&lt;rec-number&gt;139&lt;/rec-number&gt;&lt;foreign-keys&gt;&lt;key app="EN" db-id="rvpdx22e22w5rdefdz3pxx249pf0fxt0az5z" timestamp="1556761999"&gt;139&lt;/key&gt;&lt;/foreign-keys&gt;&lt;ref-type name="Government Document or Report"&gt;46&lt;/ref-type&gt;&lt;contributors&gt;&lt;authors&gt;&lt;author&gt;Butland, B.,&lt;/author&gt;&lt;author&gt;Jebb, S.,&lt;/author&gt;&lt;author&gt;Kopelman, P.,&lt;/author&gt;&lt;author&gt;McPherson, K.,&lt;/author&gt;&lt;author&gt;Thomas, S.,&lt;/author&gt;&lt;author&gt;Mardell, J.,&lt;/author&gt;&lt;author&gt;Parry, V.,&lt;/author&gt;&lt;author&gt;Foresight Programme.,&lt;/author&gt;&lt;/authors&gt;&lt;/contributors&gt;&lt;titles&gt;&lt;title&gt;Tackling Obesities: Future Choices - Project Report. 2nd Edition.&lt;/title&gt;&lt;/titles&gt;&lt;dates&gt;&lt;year&gt;2007&lt;/year&gt;&lt;/dates&gt;&lt;pub-location&gt;UK&lt;/pub-location&gt;&lt;publisher&gt;Government Office for Science&lt;/publisher&gt;&lt;urls&gt;&lt;/urls&gt;&lt;/record&gt;&lt;/Cite&gt;&lt;/EndNote&gt;</w:instrText>
      </w:r>
      <w:r w:rsidR="00714270">
        <w:fldChar w:fldCharType="separate"/>
      </w:r>
      <w:r w:rsidR="00714270" w:rsidRPr="00714270">
        <w:rPr>
          <w:noProof/>
          <w:vertAlign w:val="superscript"/>
        </w:rPr>
        <w:t>12</w:t>
      </w:r>
      <w:r w:rsidR="00714270">
        <w:fldChar w:fldCharType="end"/>
      </w:r>
      <w:r w:rsidRPr="00A82519">
        <w:t>. It shows how each specific factor directly and indirectly impacts and reinforces others, with the individual stuck at the middle only able to directly control a small number of the factors that lead to their weight gain or difficulty in losing weight.</w:t>
      </w:r>
    </w:p>
    <w:p w14:paraId="18C8A9D3" w14:textId="6EB440D8" w:rsidR="00AE5CCE" w:rsidRPr="00A82519" w:rsidRDefault="00AE5CCE" w:rsidP="00AE5CCE">
      <w:pPr>
        <w:pStyle w:val="Heading3"/>
      </w:pPr>
      <w:r w:rsidRPr="00A82519">
        <w:t xml:space="preserve">Understanding the system </w:t>
      </w:r>
      <w:r w:rsidR="006035C8" w:rsidRPr="00A82519">
        <w:t xml:space="preserve">governing </w:t>
      </w:r>
      <w:r w:rsidRPr="00A82519">
        <w:t>obesity</w:t>
      </w:r>
    </w:p>
    <w:p w14:paraId="6527C3B7" w14:textId="14BB4407" w:rsidR="00AE5CCE" w:rsidRPr="00A82519" w:rsidRDefault="00AE5CCE" w:rsidP="00AE5CCE">
      <w:r w:rsidRPr="00A82519">
        <w:t xml:space="preserve">A </w:t>
      </w:r>
      <w:hyperlink w:anchor="_Glossary" w:history="1">
        <w:r w:rsidRPr="00F92138">
          <w:rPr>
            <w:rStyle w:val="Hyperlink"/>
          </w:rPr>
          <w:t>system</w:t>
        </w:r>
      </w:hyperlink>
      <w:r w:rsidRPr="00A82519">
        <w:t xml:space="preserve"> is a collection of interdependent components where the whole is greater than the sum of its parts; when one component of a system is changed other parts of the system are impacted.</w:t>
      </w:r>
      <w:r w:rsidR="00714270">
        <w:fldChar w:fldCharType="begin"/>
      </w:r>
      <w:r w:rsidR="00714270">
        <w:instrText xml:space="preserve"> ADDIN EN.CITE &lt;EndNote&gt;&lt;Cite&gt;&lt;Author&gt;Public Health England&lt;/Author&gt;&lt;Year&gt;2019&lt;/Year&gt;&lt;RecNum&gt;215&lt;/RecNum&gt;&lt;DisplayText&gt;&lt;style face="superscript"&gt;13&lt;/style&gt;&lt;/DisplayText&gt;&lt;record&gt;&lt;rec-number&gt;215&lt;/rec-number&gt;&lt;foreign-keys&gt;&lt;key app="EN" db-id="rvpdx22e22w5rdefdz3pxx249pf0fxt0az5z" timestamp="1564540438"&gt;215&lt;/key&gt;&lt;/foreign-keys&gt;&lt;ref-type name="Government Document or Report"&gt;46&lt;/ref-type&gt;&lt;contributors&gt;&lt;authors&gt;&lt;author&gt;Public Health England,&lt;/author&gt;&lt;/authors&gt;&lt;/contributors&gt;&lt;titles&gt;&lt;title&gt;Whole systems approach to obesity: A guide to support local approaches to promoting a healthy weight&lt;/title&gt;&lt;/titles&gt;&lt;dates&gt;&lt;year&gt;2019&lt;/year&gt;&lt;/dates&gt;&lt;pub-location&gt;London&lt;/pub-location&gt;&lt;publisher&gt;Public Health England&lt;/publisher&gt;&lt;urls&gt;&lt;/urls&gt;&lt;/record&gt;&lt;/Cite&gt;&lt;/EndNote&gt;</w:instrText>
      </w:r>
      <w:r w:rsidR="00714270">
        <w:fldChar w:fldCharType="separate"/>
      </w:r>
      <w:r w:rsidR="00714270" w:rsidRPr="00714270">
        <w:rPr>
          <w:noProof/>
          <w:vertAlign w:val="superscript"/>
        </w:rPr>
        <w:t>13</w:t>
      </w:r>
      <w:r w:rsidR="00714270">
        <w:fldChar w:fldCharType="end"/>
      </w:r>
      <w:r w:rsidRPr="00A82519">
        <w:t xml:space="preserve"> </w:t>
      </w:r>
      <w:r w:rsidRPr="00A82519">
        <w:fldChar w:fldCharType="begin"/>
      </w:r>
      <w:r w:rsidRPr="00A82519">
        <w:instrText xml:space="preserve"> REF _Ref15462264 \h </w:instrText>
      </w:r>
      <w:r w:rsidRPr="00A82519">
        <w:fldChar w:fldCharType="separate"/>
      </w:r>
      <w:r w:rsidR="00CB3434" w:rsidRPr="00A82519">
        <w:t xml:space="preserve">Figure </w:t>
      </w:r>
      <w:r w:rsidR="00CB3434">
        <w:rPr>
          <w:noProof/>
        </w:rPr>
        <w:t>1</w:t>
      </w:r>
      <w:r w:rsidRPr="00A82519">
        <w:fldChar w:fldCharType="end"/>
      </w:r>
      <w:r w:rsidRPr="00A82519">
        <w:t xml:space="preserve"> demonstrates how a simple system operates; the same concept can be applied to complex systems such as the one that governs obesity.</w:t>
      </w:r>
    </w:p>
    <w:p w14:paraId="418C28EF" w14:textId="77777777" w:rsidR="00AE5CCE" w:rsidRPr="00A82519" w:rsidRDefault="00AE5CCE" w:rsidP="00AE5CCE">
      <w:pPr>
        <w:pStyle w:val="Caption"/>
        <w:keepNext/>
        <w:spacing w:after="120"/>
        <w:rPr>
          <w:b w:val="0"/>
        </w:rPr>
      </w:pPr>
      <w:bookmarkStart w:id="9" w:name="_Ref15462264"/>
      <w:bookmarkStart w:id="10" w:name="_Toc16168461"/>
      <w:r w:rsidRPr="00A82519">
        <w:t xml:space="preserve">Figure </w:t>
      </w:r>
      <w:r w:rsidR="001917FD">
        <w:fldChar w:fldCharType="begin"/>
      </w:r>
      <w:r w:rsidR="001917FD">
        <w:instrText xml:space="preserve"> SEQ Figure \* ARABIC </w:instrText>
      </w:r>
      <w:r w:rsidR="001917FD">
        <w:fldChar w:fldCharType="separate"/>
      </w:r>
      <w:r w:rsidR="00CB3434">
        <w:rPr>
          <w:noProof/>
        </w:rPr>
        <w:t>1</w:t>
      </w:r>
      <w:r w:rsidR="001917FD">
        <w:rPr>
          <w:noProof/>
        </w:rPr>
        <w:fldChar w:fldCharType="end"/>
      </w:r>
      <w:bookmarkEnd w:id="9"/>
      <w:r w:rsidRPr="00A82519">
        <w:t xml:space="preserve">: </w:t>
      </w:r>
      <w:r w:rsidRPr="00A82519">
        <w:rPr>
          <w:b w:val="0"/>
        </w:rPr>
        <w:t>Illustrating a simple system</w:t>
      </w:r>
      <w:bookmarkEnd w:id="10"/>
    </w:p>
    <w:p w14:paraId="390B306B" w14:textId="77777777" w:rsidR="00AE5CCE" w:rsidRPr="00A82519" w:rsidRDefault="00AE5CCE" w:rsidP="005355A7">
      <w:pPr>
        <w:spacing w:after="0"/>
        <w:jc w:val="center"/>
      </w:pPr>
      <w:r w:rsidRPr="00A82519">
        <w:rPr>
          <w:noProof/>
          <w:lang w:eastAsia="en-AU"/>
        </w:rPr>
        <w:drawing>
          <wp:inline distT="0" distB="0" distL="0" distR="0" wp14:anchorId="169C6DA2" wp14:editId="6F5EEAC4">
            <wp:extent cx="5080884" cy="322895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ycle@2x-100.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089248" cy="3234271"/>
                    </a:xfrm>
                    <a:prstGeom prst="rect">
                      <a:avLst/>
                    </a:prstGeom>
                    <a:ln>
                      <a:noFill/>
                    </a:ln>
                    <a:extLst>
                      <a:ext uri="{53640926-AAD7-44D8-BBD7-CCE9431645EC}">
                        <a14:shadowObscured xmlns:a14="http://schemas.microsoft.com/office/drawing/2010/main"/>
                      </a:ext>
                    </a:extLst>
                  </pic:spPr>
                </pic:pic>
              </a:graphicData>
            </a:graphic>
          </wp:inline>
        </w:drawing>
      </w:r>
    </w:p>
    <w:p w14:paraId="7D4D394E" w14:textId="77777777" w:rsidR="00AE5CCE" w:rsidRPr="00A82519" w:rsidRDefault="00AE5CCE" w:rsidP="005355A7">
      <w:pPr>
        <w:pStyle w:val="Caption"/>
        <w:tabs>
          <w:tab w:val="left" w:pos="8789"/>
        </w:tabs>
        <w:ind w:left="851" w:right="848"/>
        <w:rPr>
          <w:b w:val="0"/>
        </w:rPr>
      </w:pPr>
      <w:proofErr w:type="gramStart"/>
      <w:r w:rsidRPr="00A82519">
        <w:rPr>
          <w:b w:val="0"/>
        </w:rPr>
        <w:t>Reproduced with permission.</w:t>
      </w:r>
      <w:proofErr w:type="gramEnd"/>
      <w:r w:rsidRPr="00A82519">
        <w:rPr>
          <w:b w:val="0"/>
        </w:rPr>
        <w:t xml:space="preserve"> Source: Public Health England (2019). Whole systems approach to obesity: A guide to support local approaches to promoting a healthy weight. London, Public Health England.</w:t>
      </w:r>
    </w:p>
    <w:p w14:paraId="11A6CF16" w14:textId="760E4B6D" w:rsidR="00AE5CCE" w:rsidRPr="00A82519" w:rsidRDefault="00AE5CCE" w:rsidP="00AE5CCE">
      <w:pPr>
        <w:spacing w:before="120"/>
      </w:pPr>
      <w:r w:rsidRPr="00A82519">
        <w:lastRenderedPageBreak/>
        <w:t xml:space="preserve">The </w:t>
      </w:r>
      <w:hyperlink w:anchor="_Glossary" w:history="1">
        <w:r w:rsidRPr="00F92138">
          <w:rPr>
            <w:rStyle w:val="Hyperlink"/>
          </w:rPr>
          <w:t>systems approach</w:t>
        </w:r>
      </w:hyperlink>
      <w:r w:rsidRPr="00A82519">
        <w:t xml:space="preserve"> </w:t>
      </w:r>
      <w:r w:rsidR="00BB605E" w:rsidRPr="00A82519">
        <w:t>to</w:t>
      </w:r>
      <w:r w:rsidRPr="00A82519">
        <w:t xml:space="preserve"> obesity relies on the understanding that there are factors at play at </w:t>
      </w:r>
      <w:r w:rsidR="00C454C1" w:rsidRPr="00A82519">
        <w:t>multiple</w:t>
      </w:r>
      <w:r w:rsidRPr="00A82519">
        <w:t xml:space="preserve"> levels of society that </w:t>
      </w:r>
      <w:r w:rsidR="00D31DEC" w:rsidRPr="00A82519">
        <w:t>impact whether</w:t>
      </w:r>
      <w:r w:rsidRPr="00A82519">
        <w:t xml:space="preserve"> a person or family w</w:t>
      </w:r>
      <w:r w:rsidR="00BB605E" w:rsidRPr="00A82519">
        <w:t>ill become overweight or obese</w:t>
      </w:r>
      <w:r w:rsidRPr="00A82519">
        <w:t>. Often these factors negatively reinforce weight gain; however, targeting effective action at each level can have a protective and positive influence and support people and families to improve their health and wellbeing. The levels at which action is recommended to take place are defined as</w:t>
      </w:r>
      <w:proofErr w:type="gramStart"/>
      <w:r w:rsidRPr="00A82519">
        <w:t>:</w:t>
      </w:r>
      <w:proofErr w:type="gramEnd"/>
      <w:r w:rsidR="00714270">
        <w:rPr>
          <w:vertAlign w:val="superscript"/>
        </w:rPr>
        <w:fldChar w:fldCharType="begin">
          <w:fldData xml:space="preserve">PEVuZE5vdGU+PENpdGU+PEF1dGhvcj5Td2luYnVybjwvQXV0aG9yPjxZZWFyPjIwMTk8L1llYXI+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</w:fldData>
        </w:fldChar>
      </w:r>
      <w:r w:rsidR="00714270">
        <w:rPr>
          <w:vertAlign w:val="superscript"/>
        </w:rPr>
        <w:instrText xml:space="preserve"> ADDIN EN.CITE </w:instrText>
      </w:r>
      <w:r w:rsidR="00714270">
        <w:rPr>
          <w:vertAlign w:val="superscript"/>
        </w:rPr>
        <w:fldChar w:fldCharType="begin">
          <w:fldData xml:space="preserve">PEVuZE5vdGU+PENpdGU+PEF1dGhvcj5Td2luYnVybjwvQXV0aG9yPjxZZWFyPjIwMTk8L1llYXI+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</w:fldData>
        </w:fldChar>
      </w:r>
      <w:r w:rsidR="00714270">
        <w:rPr>
          <w:vertAlign w:val="superscript"/>
        </w:rPr>
        <w:instrText xml:space="preserve"> ADDIN EN.CITE.DATA </w:instrText>
      </w:r>
      <w:r w:rsidR="00714270">
        <w:rPr>
          <w:vertAlign w:val="superscript"/>
        </w:rPr>
      </w:r>
      <w:r w:rsidR="00714270">
        <w:rPr>
          <w:vertAlign w:val="superscript"/>
        </w:rPr>
        <w:fldChar w:fldCharType="end"/>
      </w:r>
      <w:r w:rsidR="00714270">
        <w:rPr>
          <w:vertAlign w:val="superscript"/>
        </w:rPr>
      </w:r>
      <w:r w:rsidR="00714270">
        <w:rPr>
          <w:vertAlign w:val="superscript"/>
        </w:rPr>
        <w:fldChar w:fldCharType="separate"/>
      </w:r>
      <w:r w:rsidR="00714270">
        <w:rPr>
          <w:noProof/>
          <w:vertAlign w:val="superscript"/>
        </w:rPr>
        <w:t>11</w:t>
      </w:r>
      <w:r w:rsidR="00714270">
        <w:rPr>
          <w:vertAlign w:val="superscript"/>
        </w:rPr>
        <w:fldChar w:fldCharType="end"/>
      </w:r>
    </w:p>
    <w:p w14:paraId="476337A4" w14:textId="77777777" w:rsidR="00AE5CCE" w:rsidRPr="00A82519" w:rsidRDefault="00AE5CCE" w:rsidP="00E06D2E">
      <w:pPr>
        <w:pStyle w:val="ListParagraph"/>
        <w:numPr>
          <w:ilvl w:val="0"/>
          <w:numId w:val="19"/>
        </w:numPr>
      </w:pPr>
      <w:r w:rsidRPr="00A82519">
        <w:t>Governance (macro): policies, procedures and ways of working; social norms; cultural practices; laws and regulation; state-wide systems such as food production and transport, land use and urban design; and systems of governance, processes and procedures used by large organisations such as government entities.</w:t>
      </w:r>
    </w:p>
    <w:p w14:paraId="445A6558" w14:textId="77777777" w:rsidR="00AE5CCE" w:rsidRPr="00A82519" w:rsidRDefault="00AE5CCE" w:rsidP="00E06D2E">
      <w:pPr>
        <w:pStyle w:val="ListParagraph"/>
        <w:numPr>
          <w:ilvl w:val="0"/>
          <w:numId w:val="19"/>
        </w:numPr>
      </w:pPr>
      <w:r w:rsidRPr="00A82519">
        <w:t>Service (</w:t>
      </w:r>
      <w:proofErr w:type="spellStart"/>
      <w:r w:rsidRPr="00A82519">
        <w:t>meso</w:t>
      </w:r>
      <w:proofErr w:type="spellEnd"/>
      <w:r w:rsidRPr="00A82519">
        <w:t>): the settings in which behaviours or interactions occur such as schools, hospitals, workplaces, and public spaces and the social and cultural norms, rules, or processes that govern these settings.</w:t>
      </w:r>
    </w:p>
    <w:p w14:paraId="5AEEC7D8" w14:textId="77777777" w:rsidR="00AE5CCE" w:rsidRPr="00A82519" w:rsidRDefault="00AE5CCE" w:rsidP="00E06D2E">
      <w:pPr>
        <w:pStyle w:val="ListParagraph"/>
        <w:numPr>
          <w:ilvl w:val="0"/>
          <w:numId w:val="19"/>
        </w:numPr>
      </w:pPr>
      <w:r w:rsidRPr="00A82519">
        <w:t>Individual and community (micro): the person or family unit, their decisions, habits and behaviours; the communities and social circles they operate within; and how these impact their points of view, behaviours, and understanding of the world and issues such as obesity.</w:t>
      </w:r>
    </w:p>
    <w:p w14:paraId="1F483E80" w14:textId="14304D8D" w:rsidR="003B2AA1" w:rsidRDefault="00D7392A" w:rsidP="003B2AA1">
      <w:pPr>
        <w:rPr>
          <w:lang w:eastAsia="en-AU"/>
        </w:rPr>
      </w:pPr>
      <w:r>
        <w:rPr>
          <w:noProof/>
          <w:lang w:eastAsia="en-AU"/>
        </w:rPr>
        <w:drawing>
          <wp:inline distT="0" distB="0" distL="0" distR="0" wp14:anchorId="631DF1E2" wp14:editId="4F34520B">
            <wp:extent cx="5718175" cy="3821430"/>
            <wp:effectExtent l="0" t="0" r="0" b="7620"/>
            <wp:docPr id="30" name="Picture 30" descr="W:\Health Reform\EPG\HN-Directorate Support\Communications\Image Library\WA Healthy Weight Action Plan\World Obesity Federation Image Bank\family in 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ealth Reform\EPG\HN-Directorate Support\Communications\Image Library\WA Healthy Weight Action Plan\World Obesity Federation Image Bank\family in pool.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718175" cy="3821430"/>
                    </a:xfrm>
                    <a:prstGeom prst="round2DiagRect">
                      <a:avLst>
                        <a:gd name="adj1" fmla="val 16667"/>
                        <a:gd name="adj2" fmla="val 0"/>
                      </a:avLst>
                    </a:prstGeom>
                    <a:ln w="88900" cap="sq">
                      <a:noFill/>
                      <a:miter lim="800000"/>
                    </a:ln>
                    <a:effectLst/>
                  </pic:spPr>
                </pic:pic>
              </a:graphicData>
            </a:graphic>
          </wp:inline>
        </w:drawing>
      </w:r>
    </w:p>
    <w:p w14:paraId="5A7D0560" w14:textId="77F58EBD" w:rsidR="00AE5CCE" w:rsidRPr="00A82519" w:rsidRDefault="00B75A00" w:rsidP="00AE5CCE">
      <w:pPr>
        <w:pStyle w:val="Heading3"/>
        <w:rPr>
          <w:lang w:eastAsia="en-AU"/>
        </w:rPr>
      </w:pPr>
      <w:bookmarkStart w:id="11" w:name="_Genetics_and_epigenetics"/>
      <w:bookmarkEnd w:id="11"/>
      <w:r w:rsidRPr="00A82519">
        <w:rPr>
          <w:lang w:eastAsia="en-AU"/>
        </w:rPr>
        <w:t>G</w:t>
      </w:r>
      <w:r w:rsidR="00AE5CCE" w:rsidRPr="00A82519">
        <w:rPr>
          <w:lang w:eastAsia="en-AU"/>
        </w:rPr>
        <w:t>enetics</w:t>
      </w:r>
      <w:r w:rsidR="00B635C3" w:rsidRPr="00A82519">
        <w:rPr>
          <w:lang w:eastAsia="en-AU"/>
        </w:rPr>
        <w:t xml:space="preserve"> and e</w:t>
      </w:r>
      <w:r w:rsidRPr="00A82519">
        <w:rPr>
          <w:lang w:eastAsia="en-AU"/>
        </w:rPr>
        <w:t>pigenetics</w:t>
      </w:r>
    </w:p>
    <w:p w14:paraId="27BC45B3" w14:textId="2AFBA9B7" w:rsidR="00E77150" w:rsidRPr="00A82519" w:rsidRDefault="00D05102" w:rsidP="00F977F9">
      <w:pPr>
        <w:rPr>
          <w:lang w:eastAsia="en-AU"/>
        </w:rPr>
      </w:pPr>
      <w:r w:rsidRPr="00A82519">
        <w:rPr>
          <w:lang w:eastAsia="en-AU"/>
        </w:rPr>
        <w:t>G</w:t>
      </w:r>
      <w:r w:rsidR="007561A6" w:rsidRPr="00A82519">
        <w:rPr>
          <w:lang w:eastAsia="en-AU"/>
        </w:rPr>
        <w:t>enetic factors and the environmental conditions that in</w:t>
      </w:r>
      <w:r w:rsidR="00B635C3" w:rsidRPr="00A82519">
        <w:rPr>
          <w:lang w:eastAsia="en-AU"/>
        </w:rPr>
        <w:t xml:space="preserve">fluence </w:t>
      </w:r>
      <w:r w:rsidR="007561A6" w:rsidRPr="00A82519">
        <w:rPr>
          <w:lang w:eastAsia="en-AU"/>
        </w:rPr>
        <w:t>these genes, have</w:t>
      </w:r>
      <w:r w:rsidR="00D5267D" w:rsidRPr="00A82519">
        <w:rPr>
          <w:lang w:eastAsia="en-AU"/>
        </w:rPr>
        <w:t xml:space="preserve"> been shown to have a strong role in a person’s weight status.</w:t>
      </w:r>
      <w:r w:rsidR="00714270">
        <w:rPr>
          <w:lang w:eastAsia="en-AU"/>
        </w:rPr>
        <w:fldChar w:fldCharType="begin"/>
      </w:r>
      <w:r w:rsidR="00714270">
        <w:rPr>
          <w:lang w:eastAsia="en-AU"/>
        </w:rPr>
        <w:instrText xml:space="preserve"> ADDIN EN.CITE &lt;EndNote&gt;&lt;Cite&gt;&lt;Author&gt;National Health and Medical Research Council.&lt;/Author&gt;&lt;Year&gt;2013&lt;/Year&gt;&lt;RecNum&gt;79&lt;/RecNum&gt;&lt;DisplayText&gt;&lt;style face="superscript"&gt;14&lt;/style&gt;&lt;/DisplayText&gt;&lt;record&gt;&lt;rec-number&gt;79&lt;/rec-number&gt;&lt;foreign-keys&gt;&lt;key app="EN" db-id="rvpdx22e22w5rdefdz3pxx249pf0fxt0az5z" timestamp="1554353197"&gt;79&lt;/key&gt;&lt;/foreign-keys&gt;&lt;ref-type name="Government Document or Report"&gt;46&lt;/ref-type&gt;&lt;contributors&gt;&lt;authors&gt;&lt;author&gt;National Health and Medical Research Council.,&lt;/author&gt;&lt;/authors&gt;&lt;/contributors&gt;&lt;titles&gt;&lt;title&gt;Clinical practice guidelines for the management of overweight and obesity in adults, adolescents and children in Australia - Systematic Review&lt;/title&gt;&lt;/titles&gt;&lt;dates&gt;&lt;year&gt;2013&lt;/year&gt;&lt;/dates&gt;&lt;pub-location&gt;Melbourne&lt;/pub-location&gt;&lt;publisher&gt;NHMRC&lt;/publisher&gt;&lt;urls&gt;&lt;/urls&gt;&lt;/record&gt;&lt;/Cite&gt;&lt;/EndNote&gt;</w:instrText>
      </w:r>
      <w:r w:rsidR="00714270">
        <w:rPr>
          <w:lang w:eastAsia="en-AU"/>
        </w:rPr>
        <w:fldChar w:fldCharType="separate"/>
      </w:r>
      <w:r w:rsidR="00714270" w:rsidRPr="00714270">
        <w:rPr>
          <w:noProof/>
          <w:vertAlign w:val="superscript"/>
          <w:lang w:eastAsia="en-AU"/>
        </w:rPr>
        <w:t>14</w:t>
      </w:r>
      <w:r w:rsidR="00714270">
        <w:rPr>
          <w:lang w:eastAsia="en-AU"/>
        </w:rPr>
        <w:fldChar w:fldCharType="end"/>
      </w:r>
      <w:r w:rsidR="00D5267D" w:rsidRPr="00A82519">
        <w:rPr>
          <w:lang w:eastAsia="en-AU"/>
        </w:rPr>
        <w:t xml:space="preserve"> </w:t>
      </w:r>
      <w:r w:rsidR="00714270">
        <w:rPr>
          <w:lang w:eastAsia="en-AU"/>
        </w:rPr>
        <w:fldChar w:fldCharType="begin"/>
      </w:r>
      <w:r w:rsidR="00714270">
        <w:rPr>
          <w:lang w:eastAsia="en-AU"/>
        </w:rPr>
        <w:instrText xml:space="preserve"> ADDIN EN.CITE &lt;EndNote&gt;&lt;Cite&gt;&lt;Author&gt;Thaker&lt;/Author&gt;&lt;Year&gt;2017&lt;/Year&gt;&lt;RecNum&gt;188&lt;/RecNum&gt;&lt;DisplayText&gt;&lt;style face="superscript"&gt;15&lt;/style&gt;&lt;/DisplayText&gt;&lt;record&gt;&lt;rec-number&gt;188&lt;/rec-number&gt;&lt;foreign-keys&gt;&lt;key app="EN" db-id="rvpdx22e22w5rdefdz3pxx249pf0fxt0az5z" timestamp="1564106654"&gt;188&lt;/key&gt;&lt;/foreign-keys&gt;&lt;ref-type name="Journal Article Print"&gt;17&lt;/ref-type&gt;&lt;contributors&gt;&lt;authors&gt;&lt;author&gt;Thaker, V.V.&lt;/author&gt;&lt;/authors&gt;&lt;/contributors&gt;&lt;titles&gt;&lt;title&gt;Genetic and epigenetic causes of obesity&lt;/title&gt;&lt;secondary-title&gt;Adolescent Medicine: State of the Art Reviews&lt;/secondary-title&gt;&lt;/titles&gt;&lt;periodical&gt;&lt;full-title&gt;Adolescent Medicine: State of the Art Reviews&lt;/full-title&gt;&lt;/periodical&gt;&lt;pages&gt;379-405&lt;/pages&gt;&lt;volume&gt;28&lt;/volume&gt;&lt;number&gt;2&lt;/number&gt;&lt;dates&gt;&lt;year&gt;2017&lt;/year&gt;&lt;/dates&gt;&lt;urls&gt;&lt;/urls&gt;&lt;/record&gt;&lt;/Cite&gt;&lt;/EndNote&gt;</w:instrText>
      </w:r>
      <w:r w:rsidR="00714270">
        <w:rPr>
          <w:lang w:eastAsia="en-AU"/>
        </w:rPr>
        <w:fldChar w:fldCharType="separate"/>
      </w:r>
      <w:r w:rsidR="00714270" w:rsidRPr="00714270">
        <w:rPr>
          <w:noProof/>
          <w:vertAlign w:val="superscript"/>
          <w:lang w:eastAsia="en-AU"/>
        </w:rPr>
        <w:t>15</w:t>
      </w:r>
      <w:r w:rsidR="00714270">
        <w:rPr>
          <w:lang w:eastAsia="en-AU"/>
        </w:rPr>
        <w:fldChar w:fldCharType="end"/>
      </w:r>
      <w:r w:rsidR="002964C8">
        <w:rPr>
          <w:lang w:eastAsia="en-AU"/>
        </w:rPr>
        <w:t xml:space="preserve"> </w:t>
      </w:r>
      <w:r w:rsidR="00E77150" w:rsidRPr="00A82519">
        <w:rPr>
          <w:lang w:eastAsia="en-AU"/>
        </w:rPr>
        <w:t xml:space="preserve">Genetics impacts the way </w:t>
      </w:r>
      <w:r w:rsidR="00F977F9" w:rsidRPr="00A82519">
        <w:rPr>
          <w:lang w:eastAsia="en-AU"/>
        </w:rPr>
        <w:t>a person’s</w:t>
      </w:r>
      <w:r w:rsidR="00E77150" w:rsidRPr="00A82519">
        <w:rPr>
          <w:lang w:eastAsia="en-AU"/>
        </w:rPr>
        <w:t xml:space="preserve"> body processes and stores energy as well as </w:t>
      </w:r>
      <w:r w:rsidR="00D5267D" w:rsidRPr="00A82519">
        <w:t>influence</w:t>
      </w:r>
      <w:r w:rsidR="00F977F9" w:rsidRPr="00A82519">
        <w:t xml:space="preserve">s their </w:t>
      </w:r>
      <w:r w:rsidR="00D5267D" w:rsidRPr="00A82519">
        <w:t>behaviours such as eating patterns and exercise.</w:t>
      </w:r>
      <w:r w:rsidR="00714270">
        <w:fldChar w:fldCharType="begin"/>
      </w:r>
      <w:r w:rsidR="00714270">
        <w:instrText xml:space="preserve"> ADDIN EN.CITE &lt;EndNote&gt;&lt;Cite&gt;&lt;Author&gt;Thaker&lt;/Author&gt;&lt;Year&gt;2017&lt;/Year&gt;&lt;RecNum&gt;188&lt;/RecNum&gt;&lt;DisplayText&gt;&lt;style face="superscript"&gt;15&lt;/style&gt;&lt;/DisplayText&gt;&lt;record&gt;&lt;rec-number&gt;188&lt;/rec-number&gt;&lt;foreign-keys&gt;&lt;key app="EN" db-id="rvpdx22e22w5rdefdz3pxx249pf0fxt0az5z" timestamp="1564106654"&gt;188&lt;/key&gt;&lt;/foreign-keys&gt;&lt;ref-type name="Journal Article Print"&gt;17&lt;/ref-type&gt;&lt;contributors&gt;&lt;authors&gt;&lt;author&gt;Thaker, V.V.&lt;/author&gt;&lt;/authors&gt;&lt;/contributors&gt;&lt;titles&gt;&lt;title&gt;Genetic and epigenetic causes of obesity&lt;/title&gt;&lt;secondary-title&gt;Adolescent Medicine: State of the Art Reviews&lt;/secondary-title&gt;&lt;/titles&gt;&lt;periodical&gt;&lt;full-title&gt;Adolescent Medicine: State of the Art Reviews&lt;/full-title&gt;&lt;/periodical&gt;&lt;pages&gt;379-405&lt;/pages&gt;&lt;volume&gt;28&lt;/volume&gt;&lt;number&gt;2&lt;/number&gt;&lt;dates&gt;&lt;year&gt;2017&lt;/year&gt;&lt;/dates&gt;&lt;urls&gt;&lt;/urls&gt;&lt;/record&gt;&lt;/Cite&gt;&lt;/EndNote&gt;</w:instrText>
      </w:r>
      <w:r w:rsidR="00714270">
        <w:fldChar w:fldCharType="separate"/>
      </w:r>
      <w:r w:rsidR="00714270" w:rsidRPr="00714270">
        <w:rPr>
          <w:noProof/>
          <w:vertAlign w:val="superscript"/>
        </w:rPr>
        <w:t>15</w:t>
      </w:r>
      <w:r w:rsidR="00714270">
        <w:fldChar w:fldCharType="end"/>
      </w:r>
      <w:r w:rsidR="00E77150" w:rsidRPr="00A82519">
        <w:t xml:space="preserve"> In addition, our environment and genes interact, particularly in developing foetuses during pregnancy, that can trigger additional biological processes to be ‘switched on’ or ‘off’, </w:t>
      </w:r>
      <w:r w:rsidR="00F977F9" w:rsidRPr="00A82519">
        <w:t>increasing</w:t>
      </w:r>
      <w:r w:rsidR="00E77150" w:rsidRPr="00A82519">
        <w:t xml:space="preserve"> a person’s likelih</w:t>
      </w:r>
      <w:r w:rsidR="00B635C3" w:rsidRPr="00A82519">
        <w:t xml:space="preserve">ood of developing overweight, </w:t>
      </w:r>
      <w:r w:rsidR="00E77150" w:rsidRPr="00A82519">
        <w:t>obesity or related co-</w:t>
      </w:r>
      <w:r w:rsidR="00FB06B5" w:rsidRPr="00A82519">
        <w:t>morbidities</w:t>
      </w:r>
      <w:r w:rsidR="00E77150" w:rsidRPr="00A82519">
        <w:t>.</w:t>
      </w:r>
      <w:r w:rsidR="00714270">
        <w:fldChar w:fldCharType="begin"/>
      </w:r>
      <w:r w:rsidR="00714270">
        <w:instrText xml:space="preserve"> ADDIN EN.CITE &lt;EndNote&gt;&lt;Cite&gt;&lt;Author&gt;Thaker&lt;/Author&gt;&lt;Year&gt;2017&lt;/Year&gt;&lt;RecNum&gt;188&lt;/RecNum&gt;&lt;DisplayText&gt;&lt;style face="superscript"&gt;15&lt;/style&gt;&lt;/DisplayText&gt;&lt;record&gt;&lt;rec-number&gt;188&lt;/rec-number&gt;&lt;foreign-keys&gt;&lt;key app="EN" db-id="rvpdx22e22w5rdefdz3pxx249pf0fxt0az5z" timestamp="1564106654"&gt;188&lt;/key&gt;&lt;/foreign-keys&gt;&lt;ref-type name="Journal Article Print"&gt;17&lt;/ref-type&gt;&lt;contributors&gt;&lt;authors&gt;&lt;author&gt;Thaker, V.V.&lt;/author&gt;&lt;/authors&gt;&lt;/contributors&gt;&lt;titles&gt;&lt;title&gt;Genetic and epigenetic causes of obesity&lt;/title&gt;&lt;secondary-title&gt;Adolescent Medicine: State of the Art Reviews&lt;/secondary-title&gt;&lt;/titles&gt;&lt;periodical&gt;&lt;full-title&gt;Adolescent Medicine: State of the Art Reviews&lt;/full-title&gt;&lt;/periodical&gt;&lt;pages&gt;379-405&lt;/pages&gt;&lt;volume&gt;28&lt;/volume&gt;&lt;number&gt;2&lt;/number&gt;&lt;dates&gt;&lt;year&gt;2017&lt;/year&gt;&lt;/dates&gt;&lt;urls&gt;&lt;/urls&gt;&lt;/record&gt;&lt;/Cite&gt;&lt;/EndNote&gt;</w:instrText>
      </w:r>
      <w:r w:rsidR="00714270">
        <w:fldChar w:fldCharType="separate"/>
      </w:r>
      <w:r w:rsidR="00714270" w:rsidRPr="00714270">
        <w:rPr>
          <w:noProof/>
          <w:vertAlign w:val="superscript"/>
        </w:rPr>
        <w:t>15</w:t>
      </w:r>
      <w:r w:rsidR="00714270">
        <w:fldChar w:fldCharType="end"/>
      </w:r>
      <w:r w:rsidR="00FB06B5" w:rsidRPr="00A82519">
        <w:t xml:space="preserve">, </w:t>
      </w:r>
      <w:r w:rsidR="00714270">
        <w:rPr>
          <w:lang w:eastAsia="en-AU"/>
        </w:rPr>
        <w:fldChar w:fldCharType="begin"/>
      </w:r>
      <w:r w:rsidR="00714270">
        <w:rPr>
          <w:lang w:eastAsia="en-AU"/>
        </w:rPr>
        <w:instrText xml:space="preserve"> ADDIN EN.CITE &lt;EndNote&gt;&lt;Cite&gt;&lt;Author&gt;National Health and Medical Research Council.&lt;/Author&gt;&lt;Year&gt;2013&lt;/Year&gt;&lt;RecNum&gt;79&lt;/RecNum&gt;&lt;DisplayText&gt;&lt;style face="superscript"&gt;14&lt;/style&gt;&lt;/DisplayText&gt;&lt;record&gt;&lt;rec-number&gt;79&lt;/rec-number&gt;&lt;foreign-keys&gt;&lt;key app="EN" db-id="rvpdx22e22w5rdefdz3pxx249pf0fxt0az5z" timestamp="1554353197"&gt;79&lt;/key&gt;&lt;/foreign-keys&gt;&lt;ref-type name="Government Document or Report"&gt;46&lt;/ref-type&gt;&lt;contributors&gt;&lt;authors&gt;&lt;author&gt;National Health and Medical Research Council.,&lt;/author&gt;&lt;/authors&gt;&lt;/contributors&gt;&lt;titles&gt;&lt;title&gt;Clinical practice guidelines for the management of overweight and obesity in adults, adolescents and children in Australia - Systematic Review&lt;/title&gt;&lt;/titles&gt;&lt;dates&gt;&lt;year&gt;2013&lt;/year&gt;&lt;/dates&gt;&lt;pub-location&gt;Melbourne&lt;/pub-location&gt;&lt;publisher&gt;NHMRC&lt;/publisher&gt;&lt;urls&gt;&lt;/urls&gt;&lt;/record&gt;&lt;/Cite&gt;&lt;/EndNote&gt;</w:instrText>
      </w:r>
      <w:r w:rsidR="00714270">
        <w:rPr>
          <w:lang w:eastAsia="en-AU"/>
        </w:rPr>
        <w:fldChar w:fldCharType="separate"/>
      </w:r>
      <w:r w:rsidR="00714270" w:rsidRPr="00714270">
        <w:rPr>
          <w:noProof/>
          <w:vertAlign w:val="superscript"/>
          <w:lang w:eastAsia="en-AU"/>
        </w:rPr>
        <w:t>14</w:t>
      </w:r>
      <w:r w:rsidR="00714270">
        <w:rPr>
          <w:lang w:eastAsia="en-AU"/>
        </w:rPr>
        <w:fldChar w:fldCharType="end"/>
      </w:r>
      <w:r w:rsidR="00E77150" w:rsidRPr="00A82519">
        <w:t xml:space="preserve"> Biological factors</w:t>
      </w:r>
      <w:r w:rsidR="00C24E2C" w:rsidRPr="00A82519">
        <w:t xml:space="preserve"> also</w:t>
      </w:r>
      <w:r w:rsidR="00E77150" w:rsidRPr="00A82519">
        <w:t xml:space="preserve"> impa</w:t>
      </w:r>
      <w:r w:rsidR="00C24E2C" w:rsidRPr="00A82519">
        <w:t>ct how a person’s body responds</w:t>
      </w:r>
      <w:r w:rsidR="00E77150" w:rsidRPr="00A82519">
        <w:t xml:space="preserve"> to weight l</w:t>
      </w:r>
      <w:r w:rsidR="00C24E2C" w:rsidRPr="00A82519">
        <w:t>oss efforts. Research</w:t>
      </w:r>
      <w:r w:rsidR="00AC61FC" w:rsidRPr="00A82519">
        <w:rPr>
          <w:lang w:eastAsia="en-AU"/>
        </w:rPr>
        <w:t xml:space="preserve"> has </w:t>
      </w:r>
      <w:r w:rsidR="00D5267D" w:rsidRPr="00A82519">
        <w:rPr>
          <w:lang w:eastAsia="en-AU"/>
        </w:rPr>
        <w:t>demonstrated</w:t>
      </w:r>
      <w:r w:rsidR="00C24E2C" w:rsidRPr="00A82519">
        <w:rPr>
          <w:lang w:eastAsia="en-AU"/>
        </w:rPr>
        <w:t xml:space="preserve"> the existe</w:t>
      </w:r>
      <w:r w:rsidR="00E77150" w:rsidRPr="00A82519">
        <w:rPr>
          <w:lang w:eastAsia="en-AU"/>
        </w:rPr>
        <w:t>nce of</w:t>
      </w:r>
      <w:r w:rsidR="00D5267D" w:rsidRPr="00A82519">
        <w:rPr>
          <w:lang w:eastAsia="en-AU"/>
        </w:rPr>
        <w:t xml:space="preserve"> biological </w:t>
      </w:r>
      <w:r w:rsidR="00D5267D" w:rsidRPr="00A82519">
        <w:rPr>
          <w:lang w:eastAsia="en-AU"/>
        </w:rPr>
        <w:lastRenderedPageBreak/>
        <w:t xml:space="preserve">triggers that </w:t>
      </w:r>
      <w:r w:rsidR="00AC61FC" w:rsidRPr="00A82519">
        <w:rPr>
          <w:lang w:eastAsia="en-AU"/>
        </w:rPr>
        <w:t>reduce or prevent the body from burning fat stores</w:t>
      </w:r>
      <w:r w:rsidR="001F5BA2" w:rsidRPr="00A82519">
        <w:rPr>
          <w:lang w:eastAsia="en-AU"/>
        </w:rPr>
        <w:t xml:space="preserve"> and even enhance weight regain when </w:t>
      </w:r>
      <w:r w:rsidR="00B635C3" w:rsidRPr="00A82519">
        <w:rPr>
          <w:lang w:eastAsia="en-AU"/>
        </w:rPr>
        <w:t>kilojoule</w:t>
      </w:r>
      <w:r w:rsidR="001F5BA2" w:rsidRPr="00A82519">
        <w:rPr>
          <w:lang w:eastAsia="en-AU"/>
        </w:rPr>
        <w:t xml:space="preserve"> restriction is removed</w:t>
      </w:r>
      <w:r w:rsidR="00AC61FC" w:rsidRPr="00A82519">
        <w:rPr>
          <w:lang w:eastAsia="en-AU"/>
        </w:rPr>
        <w:t>.</w:t>
      </w:r>
      <w:r w:rsidR="00714270">
        <w:rPr>
          <w:lang w:eastAsia="en-AU"/>
        </w:rPr>
        <w:fldChar w:fldCharType="begin"/>
      </w:r>
      <w:r w:rsidR="00714270">
        <w:rPr>
          <w:lang w:eastAsia="en-AU"/>
        </w:rPr>
        <w:instrText xml:space="preserve"> ADDIN EN.CITE &lt;EndNote&gt;&lt;Cite&gt;&lt;Author&gt;Hurtado del Pozo&lt;/Author&gt;&lt;Year&gt;2019&lt;/Year&gt;&lt;RecNum&gt;189&lt;/RecNum&gt;&lt;DisplayText&gt;&lt;style face="superscript"&gt;16&lt;/style&gt;&lt;/DisplayText&gt;&lt;record&gt;&lt;rec-number&gt;189&lt;/rec-number&gt;&lt;foreign-keys&gt;&lt;key app="EN" db-id="rvpdx22e22w5rdefdz3pxx249pf0fxt0az5z" timestamp="1564106922"&gt;189&lt;/key&gt;&lt;/foreign-keys&gt;&lt;ref-type name="Journal Article Print"&gt;17&lt;/ref-type&gt;&lt;contributors&gt;&lt;authors&gt;&lt;author&gt;Hurtado del Pozo, Carmen &lt;/author&gt;&lt;author&gt;Henry H. Ruiz&lt;/author&gt;&lt;author&gt;Lakshmi Arivazhagan&lt;/author&gt;&lt;author&gt;Juan Francisco Aranda&lt;/author&gt;&lt;author&gt;Cynthia Shim&lt;/author&gt;&lt;author&gt;Peter Daya&lt;/author&gt;&lt;author&gt;Julia Derk&lt;/author&gt;&lt;author&gt;Michael MacLean&lt;/author&gt;&lt;author&gt;Meilun He&lt;/author&gt;&lt;author&gt;Laura Frye&lt;/author&gt;&lt;author&gt;Randall H. Friedline&lt;/author&gt;&lt;author&gt;Hye Lim Noh&lt;/author&gt;&lt;author&gt;Jason K. Kim&lt;/author&gt;&lt;author&gt;Richard A. Friedman&lt;/author&gt;&lt;author&gt;Ravichandran Ramasamy&lt;/author&gt;&lt;author&gt;Ann Marie Schmidt&lt;/author&gt;&lt;/authors&gt;&lt;/contributors&gt;&lt;titles&gt;&lt;title&gt;A Receptor of the Immunoglobulin Superfamily Regulates Adaptive Thermogenesis&lt;/title&gt;&lt;secondary-title&gt;Cell Reports&lt;/secondary-title&gt;&lt;/titles&gt;&lt;periodical&gt;&lt;full-title&gt;Cell Reports&lt;/full-title&gt;&lt;/periodical&gt;&lt;pages&gt;773-791&lt;/pages&gt;&lt;volume&gt;28&lt;/volume&gt;&lt;dates&gt;&lt;year&gt;2019&lt;/year&gt;&lt;/dates&gt;&lt;urls&gt;&lt;/urls&gt;&lt;electronic-resource-num&gt;10.1016/j.celrep.2019.06.061&lt;/electronic-resource-num&gt;&lt;/record&gt;&lt;/Cite&gt;&lt;/EndNote&gt;</w:instrText>
      </w:r>
      <w:r w:rsidR="00714270">
        <w:rPr>
          <w:lang w:eastAsia="en-AU"/>
        </w:rPr>
        <w:fldChar w:fldCharType="separate"/>
      </w:r>
      <w:r w:rsidR="00714270" w:rsidRPr="00714270">
        <w:rPr>
          <w:noProof/>
          <w:vertAlign w:val="superscript"/>
          <w:lang w:eastAsia="en-AU"/>
        </w:rPr>
        <w:t>16</w:t>
      </w:r>
      <w:r w:rsidR="00714270">
        <w:rPr>
          <w:lang w:eastAsia="en-AU"/>
        </w:rPr>
        <w:fldChar w:fldCharType="end"/>
      </w:r>
      <w:r w:rsidR="002F1FA7" w:rsidRPr="00A82519">
        <w:rPr>
          <w:lang w:eastAsia="en-AU"/>
        </w:rPr>
        <w:t xml:space="preserve">, </w:t>
      </w:r>
      <w:r w:rsidR="00714270">
        <w:rPr>
          <w:lang w:eastAsia="en-AU"/>
        </w:rPr>
        <w:fldChar w:fldCharType="begin"/>
      </w:r>
      <w:r w:rsidR="00714270">
        <w:rPr>
          <w:lang w:eastAsia="en-AU"/>
        </w:rPr>
        <w:instrText xml:space="preserve"> ADDIN EN.CITE &lt;EndNote&gt;&lt;Cite&gt;&lt;Author&gt;Greenway&lt;/Author&gt;&lt;Year&gt;2015&lt;/Year&gt;&lt;RecNum&gt;190&lt;/RecNum&gt;&lt;DisplayText&gt;&lt;style face="superscript"&gt;17&lt;/style&gt;&lt;/DisplayText&gt;&lt;record&gt;&lt;rec-number&gt;190&lt;/rec-number&gt;&lt;foreign-keys&gt;&lt;key app="EN" db-id="rvpdx22e22w5rdefdz3pxx249pf0fxt0az5z" timestamp="1564106999"&gt;190&lt;/key&gt;&lt;/foreign-keys&gt;&lt;ref-type name="Journal Article Print"&gt;17&lt;/ref-type&gt;&lt;contributors&gt;&lt;authors&gt;&lt;author&gt;Greenway, FL&lt;/author&gt;&lt;/authors&gt;&lt;/contributors&gt;&lt;titles&gt;&lt;title&gt;Physiological adaptations to weight loss and factors favouring weight regain&lt;/title&gt;&lt;secondary-title&gt;International Journal Of Obesity&lt;/secondary-title&gt;&lt;/titles&gt;&lt;periodical&gt;&lt;full-title&gt;International Journal Of Obesity&lt;/full-title&gt;&lt;/periodical&gt;&lt;pages&gt;1188-1196&lt;/pages&gt;&lt;volume&gt;39&lt;/volume&gt;&lt;dates&gt;&lt;year&gt;2015&lt;/year&gt;&lt;/dates&gt;&lt;urls&gt;&lt;/urls&gt;&lt;/record&gt;&lt;/Cite&gt;&lt;/EndNote&gt;</w:instrText>
      </w:r>
      <w:r w:rsidR="00714270">
        <w:rPr>
          <w:lang w:eastAsia="en-AU"/>
        </w:rPr>
        <w:fldChar w:fldCharType="separate"/>
      </w:r>
      <w:r w:rsidR="00714270" w:rsidRPr="00714270">
        <w:rPr>
          <w:noProof/>
          <w:vertAlign w:val="superscript"/>
          <w:lang w:eastAsia="en-AU"/>
        </w:rPr>
        <w:t>17</w:t>
      </w:r>
      <w:r w:rsidR="00714270">
        <w:rPr>
          <w:lang w:eastAsia="en-AU"/>
        </w:rPr>
        <w:fldChar w:fldCharType="end"/>
      </w:r>
      <w:r w:rsidR="002F1FA7" w:rsidRPr="00A82519">
        <w:rPr>
          <w:lang w:eastAsia="en-AU"/>
        </w:rPr>
        <w:t xml:space="preserve">, </w:t>
      </w:r>
      <w:r w:rsidR="00714270">
        <w:rPr>
          <w:lang w:eastAsia="en-AU"/>
        </w:rPr>
        <w:fldChar w:fldCharType="begin"/>
      </w:r>
      <w:r w:rsidR="00714270">
        <w:rPr>
          <w:lang w:eastAsia="en-AU"/>
        </w:rPr>
        <w:instrText xml:space="preserve"> ADDIN EN.CITE &lt;EndNote&gt;&lt;Cite&gt;&lt;Author&gt;MacLean&lt;/Author&gt;&lt;Year&gt;2011&lt;/Year&gt;&lt;RecNum&gt;191&lt;/RecNum&gt;&lt;DisplayText&gt;&lt;style face="superscript"&gt;18&lt;/style&gt;&lt;/DisplayText&gt;&lt;record&gt;&lt;rec-number&gt;191&lt;/rec-number&gt;&lt;foreign-keys&gt;&lt;key app="EN" db-id="rvpdx22e22w5rdefdz3pxx249pf0fxt0az5z" timestamp="1564107179"&gt;191&lt;/key&gt;&lt;/foreign-keys&gt;&lt;ref-type name="Journal Article Print"&gt;17&lt;/ref-type&gt;&lt;contributors&gt;&lt;authors&gt;&lt;author&gt;Paul S. MacLean&lt;/author&gt;&lt;author&gt;Audrey Bergouignan&lt;/author&gt;&lt;author&gt;Marc-Andre Cornier&lt;/author&gt;&lt;author&gt;Matthew R. Jackman&lt;/author&gt;&lt;/authors&gt;&lt;/contributors&gt;&lt;titles&gt;&lt;title&gt;Biology&amp;apos;s response to dieting: the impetus for weight regain&lt;/title&gt;&lt;secondary-title&gt;American Journal of Physiology Regulatory, Integrative and Comparative Physiology&lt;/secondary-title&gt;&lt;/titles&gt;&lt;periodical&gt;&lt;full-title&gt;American Journal of Physiology Regulatory, Integrative and Comparative Physiology&lt;/full-title&gt;&lt;/periodical&gt;&lt;pages&gt;R581-R600&lt;/pages&gt;&lt;volume&gt;301&lt;/volume&gt;&lt;number&gt;3&lt;/number&gt;&lt;dates&gt;&lt;year&gt;2011&lt;/year&gt;&lt;/dates&gt;&lt;urls&gt;&lt;/urls&gt;&lt;electronic-resource-num&gt;10.1152/ajpregu.00755.2010&lt;/electronic-resource-num&gt;&lt;/record&gt;&lt;/Cite&gt;&lt;/EndNote&gt;</w:instrText>
      </w:r>
      <w:r w:rsidR="00714270">
        <w:rPr>
          <w:lang w:eastAsia="en-AU"/>
        </w:rPr>
        <w:fldChar w:fldCharType="separate"/>
      </w:r>
      <w:r w:rsidR="00714270" w:rsidRPr="00714270">
        <w:rPr>
          <w:noProof/>
          <w:vertAlign w:val="superscript"/>
          <w:lang w:eastAsia="en-AU"/>
        </w:rPr>
        <w:t>18</w:t>
      </w:r>
      <w:r w:rsidR="00714270">
        <w:rPr>
          <w:lang w:eastAsia="en-AU"/>
        </w:rPr>
        <w:fldChar w:fldCharType="end"/>
      </w:r>
      <w:r w:rsidR="00AC61FC" w:rsidRPr="00A82519">
        <w:rPr>
          <w:lang w:eastAsia="en-AU"/>
        </w:rPr>
        <w:t xml:space="preserve"> </w:t>
      </w:r>
      <w:r w:rsidR="001F5BA2" w:rsidRPr="00A82519">
        <w:rPr>
          <w:lang w:eastAsia="en-AU"/>
        </w:rPr>
        <w:t xml:space="preserve">This is an evolutionary mechanism that helped conserve </w:t>
      </w:r>
      <w:r w:rsidR="00B75A00" w:rsidRPr="00A82519">
        <w:rPr>
          <w:lang w:eastAsia="en-AU"/>
        </w:rPr>
        <w:t xml:space="preserve">energy </w:t>
      </w:r>
      <w:r w:rsidR="001F5BA2" w:rsidRPr="00A82519">
        <w:rPr>
          <w:lang w:eastAsia="en-AU"/>
        </w:rPr>
        <w:t>stores during times when access to food was inconsistent;</w:t>
      </w:r>
      <w:r w:rsidR="00714270">
        <w:rPr>
          <w:lang w:eastAsia="en-AU"/>
        </w:rPr>
        <w:fldChar w:fldCharType="begin"/>
      </w:r>
      <w:r w:rsidR="00714270">
        <w:rPr>
          <w:lang w:eastAsia="en-AU"/>
        </w:rPr>
        <w:instrText xml:space="preserve"> ADDIN EN.CITE &lt;EndNote&gt;&lt;Cite&gt;&lt;Author&gt;Hurtado del Pozo&lt;/Author&gt;&lt;Year&gt;2019&lt;/Year&gt;&lt;RecNum&gt;189&lt;/RecNum&gt;&lt;DisplayText&gt;&lt;style face="superscript"&gt;16&lt;/style&gt;&lt;/DisplayText&gt;&lt;record&gt;&lt;rec-number&gt;189&lt;/rec-number&gt;&lt;foreign-keys&gt;&lt;key app="EN" db-id="rvpdx22e22w5rdefdz3pxx249pf0fxt0az5z" timestamp="1564106922"&gt;189&lt;/key&gt;&lt;/foreign-keys&gt;&lt;ref-type name="Journal Article Print"&gt;17&lt;/ref-type&gt;&lt;contributors&gt;&lt;authors&gt;&lt;author&gt;Hurtado del Pozo, Carmen &lt;/author&gt;&lt;author&gt;Henry H. Ruiz&lt;/author&gt;&lt;author&gt;Lakshmi Arivazhagan&lt;/author&gt;&lt;author&gt;Juan Francisco Aranda&lt;/author&gt;&lt;author&gt;Cynthia Shim&lt;/author&gt;&lt;author&gt;Peter Daya&lt;/author&gt;&lt;author&gt;Julia Derk&lt;/author&gt;&lt;author&gt;Michael MacLean&lt;/author&gt;&lt;author&gt;Meilun He&lt;/author&gt;&lt;author&gt;Laura Frye&lt;/author&gt;&lt;author&gt;Randall H. Friedline&lt;/author&gt;&lt;author&gt;Hye Lim Noh&lt;/author&gt;&lt;author&gt;Jason K. Kim&lt;/author&gt;&lt;author&gt;Richard A. Friedman&lt;/author&gt;&lt;author&gt;Ravichandran Ramasamy&lt;/author&gt;&lt;author&gt;Ann Marie Schmidt&lt;/author&gt;&lt;/authors&gt;&lt;/contributors&gt;&lt;titles&gt;&lt;title&gt;A Receptor of the Immunoglobulin Superfamily Regulates Adaptive Thermogenesis&lt;/title&gt;&lt;secondary-title&gt;Cell Reports&lt;/secondary-title&gt;&lt;/titles&gt;&lt;periodical&gt;&lt;full-title&gt;Cell Reports&lt;/full-title&gt;&lt;/periodical&gt;&lt;pages&gt;773-791&lt;/pages&gt;&lt;volume&gt;28&lt;/volume&gt;&lt;dates&gt;&lt;year&gt;2019&lt;/year&gt;&lt;/dates&gt;&lt;urls&gt;&lt;/urls&gt;&lt;electronic-resource-num&gt;10.1016/j.celrep.2019.06.061&lt;/electronic-resource-num&gt;&lt;/record&gt;&lt;/Cite&gt;&lt;/EndNote&gt;</w:instrText>
      </w:r>
      <w:r w:rsidR="00714270">
        <w:rPr>
          <w:lang w:eastAsia="en-AU"/>
        </w:rPr>
        <w:fldChar w:fldCharType="separate"/>
      </w:r>
      <w:r w:rsidR="00714270" w:rsidRPr="00714270">
        <w:rPr>
          <w:noProof/>
          <w:vertAlign w:val="superscript"/>
          <w:lang w:eastAsia="en-AU"/>
        </w:rPr>
        <w:t>16</w:t>
      </w:r>
      <w:r w:rsidR="00714270">
        <w:rPr>
          <w:lang w:eastAsia="en-AU"/>
        </w:rPr>
        <w:fldChar w:fldCharType="end"/>
      </w:r>
      <w:r w:rsidR="001F5BA2" w:rsidRPr="00A82519">
        <w:rPr>
          <w:lang w:eastAsia="en-AU"/>
        </w:rPr>
        <w:t xml:space="preserve"> however, this mechanism persists during times of plenty. In the modern era, this is contributing to the rise of overweight and obesity particularly when coupled with environmental factors such as the </w:t>
      </w:r>
      <w:r w:rsidR="00C24E2C" w:rsidRPr="00A82519">
        <w:rPr>
          <w:lang w:eastAsia="en-AU"/>
        </w:rPr>
        <w:t>easy access</w:t>
      </w:r>
      <w:r w:rsidR="00B635C3" w:rsidRPr="00A82519">
        <w:rPr>
          <w:lang w:eastAsia="en-AU"/>
        </w:rPr>
        <w:t xml:space="preserve"> to low nutrient, kilojoule dense</w:t>
      </w:r>
      <w:r w:rsidR="001F5BA2" w:rsidRPr="00A82519">
        <w:rPr>
          <w:lang w:eastAsia="en-AU"/>
        </w:rPr>
        <w:t xml:space="preserve"> food.</w:t>
      </w:r>
    </w:p>
    <w:p w14:paraId="2BE98148" w14:textId="38117203" w:rsidR="00714270" w:rsidRDefault="00714270" w:rsidP="00714270">
      <w:pPr>
        <w:rPr>
          <w:lang w:eastAsia="en-AU"/>
        </w:rPr>
      </w:pPr>
      <w:bookmarkStart w:id="12" w:name="_General_health_and"/>
      <w:bookmarkEnd w:id="12"/>
      <w:r w:rsidRPr="00A82519">
        <w:rPr>
          <w:noProof/>
          <w:lang w:eastAsia="en-AU"/>
        </w:rPr>
        <w:drawing>
          <wp:inline distT="0" distB="0" distL="0" distR="0" wp14:anchorId="104FA22D" wp14:editId="7CB95FCA">
            <wp:extent cx="5731510" cy="3816350"/>
            <wp:effectExtent l="95250" t="95250" r="97790" b="88900"/>
            <wp:docPr id="696" name="Picture 696" descr="W:\Health Reform\EPG\HN-Directorate Support\Communications\Image Library\WA Healthy Weight Action Plan\World Obesity Federation Image Bank\CALD woman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W:\Health Reform\EPG\HN-Directorate Support\Communications\Image Library\WA Healthy Weight Action Plan\World Obesity Federation Image Bank\CALD woman bike.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731510" cy="3816350"/>
                    </a:xfrm>
                    <a:prstGeom prst="round2DiagRect">
                      <a:avLst>
                        <a:gd name="adj1" fmla="val 16667"/>
                        <a:gd name="adj2" fmla="val 0"/>
                      </a:avLst>
                    </a:prstGeom>
                    <a:ln w="88900" cap="sq">
                      <a:solidFill>
                        <a:srgbClr val="FFFFFF"/>
                      </a:solidFill>
                      <a:miter lim="800000"/>
                    </a:ln>
                    <a:effectLst/>
                  </pic:spPr>
                </pic:pic>
              </a:graphicData>
            </a:graphic>
          </wp:inline>
        </w:drawing>
      </w:r>
    </w:p>
    <w:p w14:paraId="2271E292" w14:textId="23B688C7" w:rsidR="00B635C3" w:rsidRPr="00A82519" w:rsidRDefault="00B635C3" w:rsidP="00B635C3">
      <w:pPr>
        <w:pStyle w:val="Heading3"/>
        <w:rPr>
          <w:lang w:eastAsia="en-AU"/>
        </w:rPr>
      </w:pPr>
      <w:r w:rsidRPr="00A82519">
        <w:rPr>
          <w:lang w:eastAsia="en-AU"/>
        </w:rPr>
        <w:t>General health and wellbeing</w:t>
      </w:r>
    </w:p>
    <w:p w14:paraId="308D49AF" w14:textId="77777777" w:rsidR="00A82519" w:rsidRPr="00A82519" w:rsidRDefault="007A3358" w:rsidP="00F977F9">
      <w:pPr>
        <w:rPr>
          <w:lang w:eastAsia="en-AU"/>
        </w:rPr>
      </w:pPr>
      <w:r w:rsidRPr="00A82519">
        <w:rPr>
          <w:lang w:eastAsia="en-AU"/>
        </w:rPr>
        <w:t>A person’s general health and wellbeing can impact and be impacted by their weight</w:t>
      </w:r>
      <w:r w:rsidR="00D82CE7" w:rsidRPr="00A82519">
        <w:rPr>
          <w:lang w:eastAsia="en-AU"/>
        </w:rPr>
        <w:t xml:space="preserve"> in terms of the physical restrictions of the condition as well as the fear or anxiety a person might feel at the prospect of making themselves unwell or putting themselves in harm</w:t>
      </w:r>
      <w:r w:rsidR="00050B56" w:rsidRPr="00A82519">
        <w:rPr>
          <w:lang w:eastAsia="en-AU"/>
        </w:rPr>
        <w:t>’</w:t>
      </w:r>
      <w:r w:rsidR="00D82CE7" w:rsidRPr="00A82519">
        <w:rPr>
          <w:lang w:eastAsia="en-AU"/>
        </w:rPr>
        <w:t>s way</w:t>
      </w:r>
      <w:r w:rsidR="00A82519" w:rsidRPr="00A82519">
        <w:rPr>
          <w:lang w:eastAsia="en-AU"/>
        </w:rPr>
        <w:t>. For example:</w:t>
      </w:r>
    </w:p>
    <w:p w14:paraId="670A1C87" w14:textId="77777777" w:rsidR="00A82519" w:rsidRPr="00A82519" w:rsidRDefault="00A82519" w:rsidP="00A82519">
      <w:pPr>
        <w:pStyle w:val="ListParagraph"/>
        <w:numPr>
          <w:ilvl w:val="0"/>
          <w:numId w:val="27"/>
        </w:numPr>
        <w:rPr>
          <w:lang w:eastAsia="en-AU"/>
        </w:rPr>
      </w:pPr>
      <w:r w:rsidRPr="00A82519">
        <w:rPr>
          <w:lang w:eastAsia="en-AU"/>
        </w:rPr>
        <w:t>P</w:t>
      </w:r>
      <w:r w:rsidR="007A3358" w:rsidRPr="00A82519">
        <w:rPr>
          <w:lang w:eastAsia="en-AU"/>
        </w:rPr>
        <w:t>eople with conditions such as forms of arthritis</w:t>
      </w:r>
      <w:r w:rsidR="00D82CE7" w:rsidRPr="00A82519">
        <w:rPr>
          <w:lang w:eastAsia="en-AU"/>
        </w:rPr>
        <w:t xml:space="preserve"> or respiratory conditions</w:t>
      </w:r>
      <w:r w:rsidRPr="00A82519">
        <w:rPr>
          <w:lang w:eastAsia="en-AU"/>
        </w:rPr>
        <w:t xml:space="preserve"> could</w:t>
      </w:r>
      <w:r w:rsidR="007A3358" w:rsidRPr="00A82519">
        <w:rPr>
          <w:lang w:eastAsia="en-AU"/>
        </w:rPr>
        <w:t xml:space="preserve"> find exercise difficult and painful and might opt to avoid opportunities for incidental </w:t>
      </w:r>
      <w:r w:rsidR="00D82CE7" w:rsidRPr="00A82519">
        <w:rPr>
          <w:lang w:eastAsia="en-AU"/>
        </w:rPr>
        <w:t>exercise</w:t>
      </w:r>
      <w:r w:rsidR="007A3358" w:rsidRPr="00A82519">
        <w:rPr>
          <w:lang w:eastAsia="en-AU"/>
        </w:rPr>
        <w:t xml:space="preserve"> such as using stairs due to pain</w:t>
      </w:r>
      <w:r w:rsidR="00D82CE7" w:rsidRPr="00A82519">
        <w:rPr>
          <w:lang w:eastAsia="en-AU"/>
        </w:rPr>
        <w:t xml:space="preserve">, </w:t>
      </w:r>
      <w:r w:rsidR="007A3358" w:rsidRPr="00A82519">
        <w:rPr>
          <w:lang w:eastAsia="en-AU"/>
        </w:rPr>
        <w:t>limitations in mobility</w:t>
      </w:r>
      <w:r w:rsidR="00D82CE7" w:rsidRPr="00A82519">
        <w:rPr>
          <w:lang w:eastAsia="en-AU"/>
        </w:rPr>
        <w:t>, or fear of inflammation or difficulty breathing</w:t>
      </w:r>
      <w:r w:rsidR="007A3358" w:rsidRPr="00A82519">
        <w:rPr>
          <w:lang w:eastAsia="en-AU"/>
        </w:rPr>
        <w:t xml:space="preserve">. </w:t>
      </w:r>
    </w:p>
    <w:p w14:paraId="23EBCB90" w14:textId="77777777" w:rsidR="00A82519" w:rsidRPr="00A82519" w:rsidRDefault="00D82CE7" w:rsidP="00A82519">
      <w:pPr>
        <w:pStyle w:val="ListParagraph"/>
        <w:numPr>
          <w:ilvl w:val="0"/>
          <w:numId w:val="27"/>
        </w:numPr>
        <w:rPr>
          <w:lang w:eastAsia="en-AU"/>
        </w:rPr>
      </w:pPr>
      <w:r w:rsidRPr="00A82519">
        <w:rPr>
          <w:lang w:eastAsia="en-AU"/>
        </w:rPr>
        <w:t>People with diabetes must be</w:t>
      </w:r>
      <w:r w:rsidR="00050B56" w:rsidRPr="00A82519">
        <w:rPr>
          <w:lang w:eastAsia="en-AU"/>
        </w:rPr>
        <w:t xml:space="preserve"> constantly</w:t>
      </w:r>
      <w:r w:rsidRPr="00A82519">
        <w:rPr>
          <w:lang w:eastAsia="en-AU"/>
        </w:rPr>
        <w:t xml:space="preserve"> aware of the impact of energy expenditure on their health as too much exercise can result in a dramatic reduction in blood glucose levels, which if not picked up by the person or someone nearby could result in hospitalisation or death. </w:t>
      </w:r>
    </w:p>
    <w:p w14:paraId="5065C8CA" w14:textId="77777777" w:rsidR="00A82519" w:rsidRPr="00A82519" w:rsidRDefault="00D82CE7" w:rsidP="00A82519">
      <w:pPr>
        <w:pStyle w:val="ListParagraph"/>
        <w:numPr>
          <w:ilvl w:val="0"/>
          <w:numId w:val="27"/>
        </w:numPr>
        <w:rPr>
          <w:lang w:eastAsia="en-AU"/>
        </w:rPr>
      </w:pPr>
      <w:r w:rsidRPr="00A82519">
        <w:rPr>
          <w:lang w:eastAsia="en-AU"/>
        </w:rPr>
        <w:t>People with disability that restrict</w:t>
      </w:r>
      <w:r w:rsidR="00050B56" w:rsidRPr="00A82519">
        <w:rPr>
          <w:lang w:eastAsia="en-AU"/>
        </w:rPr>
        <w:t>s</w:t>
      </w:r>
      <w:r w:rsidRPr="00A82519">
        <w:rPr>
          <w:lang w:eastAsia="en-AU"/>
        </w:rPr>
        <w:t xml:space="preserve"> their mobility or people with vision impairments might not </w:t>
      </w:r>
      <w:r w:rsidR="00B02706" w:rsidRPr="00A82519">
        <w:rPr>
          <w:lang w:eastAsia="en-AU"/>
        </w:rPr>
        <w:t xml:space="preserve">be </w:t>
      </w:r>
      <w:r w:rsidRPr="00A82519">
        <w:rPr>
          <w:lang w:eastAsia="en-AU"/>
        </w:rPr>
        <w:t xml:space="preserve">able to or feel confident to engage in exercise or active transport. </w:t>
      </w:r>
    </w:p>
    <w:p w14:paraId="4D3F1F27" w14:textId="5D0E6A23" w:rsidR="007A3358" w:rsidRPr="00A82519" w:rsidRDefault="00D82CE7" w:rsidP="00A82519">
      <w:pPr>
        <w:rPr>
          <w:lang w:eastAsia="en-AU"/>
        </w:rPr>
      </w:pPr>
      <w:r w:rsidRPr="00A82519">
        <w:rPr>
          <w:lang w:eastAsia="en-AU"/>
        </w:rPr>
        <w:t>These factors are often complicated if services that are accessible to the general public such as gyms and exercise classes, do not cater for the needs of people with disability or certain health conditions</w:t>
      </w:r>
      <w:r w:rsidR="00D31DEC" w:rsidRPr="00A82519">
        <w:rPr>
          <w:lang w:eastAsia="en-AU"/>
        </w:rPr>
        <w:t xml:space="preserve"> that might impact a person’s</w:t>
      </w:r>
      <w:r w:rsidRPr="00A82519">
        <w:rPr>
          <w:lang w:eastAsia="en-AU"/>
        </w:rPr>
        <w:t xml:space="preserve"> physical ability. </w:t>
      </w:r>
      <w:r w:rsidR="00A82519" w:rsidRPr="00A82519">
        <w:rPr>
          <w:lang w:eastAsia="en-AU"/>
        </w:rPr>
        <w:t>Additionally, having to be</w:t>
      </w:r>
      <w:r w:rsidR="00050B56" w:rsidRPr="00A82519">
        <w:rPr>
          <w:lang w:eastAsia="en-AU"/>
        </w:rPr>
        <w:t xml:space="preserve"> aware of the impact of seemingly “simple” healthy lifestyle actions on a chronic condition or disability can take an emotional and mental </w:t>
      </w:r>
      <w:r w:rsidR="00050B56" w:rsidRPr="00A82519">
        <w:rPr>
          <w:lang w:eastAsia="en-AU"/>
        </w:rPr>
        <w:lastRenderedPageBreak/>
        <w:t>toll on people on top of the stressors</w:t>
      </w:r>
      <w:r w:rsidR="00A82519" w:rsidRPr="00A82519">
        <w:rPr>
          <w:lang w:eastAsia="en-AU"/>
        </w:rPr>
        <w:t xml:space="preserve"> that might be present</w:t>
      </w:r>
      <w:r w:rsidR="00050B56" w:rsidRPr="00A82519">
        <w:rPr>
          <w:lang w:eastAsia="en-AU"/>
        </w:rPr>
        <w:t xml:space="preserve"> in their day to day lives that other people do not experience or need to consider</w:t>
      </w:r>
      <w:r w:rsidR="00A82519" w:rsidRPr="00A82519">
        <w:rPr>
          <w:lang w:eastAsia="en-AU"/>
        </w:rPr>
        <w:t>.</w:t>
      </w:r>
      <w:r w:rsidR="00714270">
        <w:rPr>
          <w:lang w:eastAsia="en-AU"/>
        </w:rPr>
        <w:fldChar w:fldCharType="begin"/>
      </w:r>
      <w:r w:rsidR="00714270">
        <w:rPr>
          <w:lang w:eastAsia="en-AU"/>
        </w:rPr>
        <w:instrText xml:space="preserve"> ADDIN EN.CITE &lt;EndNote&gt;&lt;Cite&gt;&lt;Author&gt;Duggan&lt;/Author&gt;&lt;Year&gt;2015&lt;/Year&gt;&lt;RecNum&gt;45&lt;/RecNum&gt;&lt;DisplayText&gt;&lt;style face="superscript"&gt;19&lt;/style&gt;&lt;/DisplayText&gt;&lt;record&gt;&lt;rec-number&gt;45&lt;/rec-number&gt;&lt;foreign-keys&gt;&lt;key app="EN" db-id="rvpdx22e22w5rdefdz3pxx249pf0fxt0az5z" timestamp="1541058389"&gt;45&lt;/key&gt;&lt;/foreign-keys&gt;&lt;ref-type name="Government Document or Report"&gt;46&lt;/ref-type&gt;&lt;contributors&gt;&lt;authors&gt;&lt;author&gt;Duggan, M.,&lt;/author&gt;&lt;/authors&gt;&lt;/contributors&gt;&lt;titles&gt;&lt;title&gt;Beyond the Fragments: Preventing the Costs and Consequences of Chronic Physical and Mental Diseases&lt;/title&gt;&lt;/titles&gt;&lt;number&gt;2015-05&lt;/number&gt;&lt;dates&gt;&lt;year&gt;2015&lt;/year&gt;&lt;/dates&gt;&lt;pub-location&gt;Melbourne&lt;/pub-location&gt;&lt;publisher&gt;Australian Health Policy Collaboration&lt;/publisher&gt;&lt;urls&gt;&lt;/urls&gt;&lt;/record&gt;&lt;/Cite&gt;&lt;/EndNote&gt;</w:instrText>
      </w:r>
      <w:r w:rsidR="00714270">
        <w:rPr>
          <w:lang w:eastAsia="en-AU"/>
        </w:rPr>
        <w:fldChar w:fldCharType="separate"/>
      </w:r>
      <w:r w:rsidR="00714270" w:rsidRPr="00714270">
        <w:rPr>
          <w:noProof/>
          <w:vertAlign w:val="superscript"/>
          <w:lang w:eastAsia="en-AU"/>
        </w:rPr>
        <w:t>19</w:t>
      </w:r>
      <w:r w:rsidR="00714270">
        <w:rPr>
          <w:lang w:eastAsia="en-AU"/>
        </w:rPr>
        <w:fldChar w:fldCharType="end"/>
      </w:r>
    </w:p>
    <w:p w14:paraId="46076149" w14:textId="27C1355A" w:rsidR="00050B56" w:rsidRPr="00A82519" w:rsidRDefault="006167D8" w:rsidP="00F977F9">
      <w:pPr>
        <w:rPr>
          <w:lang w:eastAsia="en-AU"/>
        </w:rPr>
      </w:pPr>
      <w:r w:rsidRPr="00A82519">
        <w:rPr>
          <w:lang w:eastAsia="en-AU"/>
        </w:rPr>
        <w:t>Even though overweight and obesity can increase the risk of mental health problems</w:t>
      </w:r>
      <w:r w:rsidR="00A82519" w:rsidRPr="00A82519">
        <w:rPr>
          <w:lang w:eastAsia="en-AU"/>
        </w:rPr>
        <w:t>,</w:t>
      </w:r>
      <w:r w:rsidR="00B02706" w:rsidRPr="00A82519">
        <w:rPr>
          <w:lang w:eastAsia="en-AU"/>
        </w:rPr>
        <w:t xml:space="preserve"> </w:t>
      </w:r>
      <w:r w:rsidR="00714270">
        <w:rPr>
          <w:lang w:eastAsia="en-AU"/>
        </w:rPr>
        <w:fldChar w:fldCharType="begin"/>
      </w:r>
      <w:r w:rsidR="00714270">
        <w:rPr>
          <w:lang w:eastAsia="en-AU"/>
        </w:rPr>
        <w:instrText xml:space="preserve"> ADDIN EN.CITE &lt;EndNote&gt;&lt;Cite&gt;&lt;Author&gt;Luppino&lt;/Author&gt;&lt;Year&gt;2010&lt;/Year&gt;&lt;RecNum&gt;226&lt;/RecNum&gt;&lt;DisplayText&gt;&lt;style face="superscript"&gt;20&lt;/style&gt;&lt;/DisplayText&gt;&lt;record&gt;&lt;rec-number&gt;226&lt;/rec-number&gt;&lt;foreign-keys&gt;&lt;key app="EN" db-id="rvpdx22e22w5rdefdz3pxx249pf0fxt0az5z" timestamp="1569482686"&gt;226&lt;/key&gt;&lt;/foreign-keys&gt;&lt;ref-type name="Journal Article Print"&gt;17&lt;/ref-type&gt;&lt;contributors&gt;&lt;authors&gt;&lt;author&gt;Luppino, Floriana S&lt;/author&gt;&lt;author&gt;de Wit, Leonore M&lt;/author&gt;&lt;author&gt;Bouvy, Paul F&lt;/author&gt;&lt;author&gt;Stijnen, Theo&lt;/author&gt;&lt;author&gt;Cuijpers, Pim&lt;/author&gt;&lt;author&gt;Penninx, Brenda WJH&lt;/author&gt;&lt;author&gt;Zitman, Frans G&lt;/author&gt;&lt;/authors&gt;&lt;/contributors&gt;&lt;titles&gt;&lt;title&gt;Overweight, obesity, and depression: a systematic review and meta-analysis of longitudinal studies&lt;/title&gt;&lt;secondary-title&gt;Archives of general psychiatry&lt;/secondary-title&gt;&lt;/titles&gt;&lt;periodical&gt;&lt;full-title&gt;Archives of general psychiatry&lt;/full-title&gt;&lt;/periodical&gt;&lt;pages&gt;220-229&lt;/pages&gt;&lt;volume&gt;67&lt;/volume&gt;&lt;number&gt;3&lt;/number&gt;&lt;dates&gt;&lt;year&gt;2010&lt;/year&gt;&lt;/dates&gt;&lt;isbn&gt;0003-990X&lt;/isbn&gt;&lt;urls&gt;&lt;/urls&gt;&lt;/record&gt;&lt;/Cite&gt;&lt;/EndNote&gt;</w:instrText>
      </w:r>
      <w:r w:rsidR="00714270">
        <w:rPr>
          <w:lang w:eastAsia="en-AU"/>
        </w:rPr>
        <w:fldChar w:fldCharType="separate"/>
      </w:r>
      <w:r w:rsidR="00714270" w:rsidRPr="00714270">
        <w:rPr>
          <w:noProof/>
          <w:vertAlign w:val="superscript"/>
          <w:lang w:eastAsia="en-AU"/>
        </w:rPr>
        <w:t>20</w:t>
      </w:r>
      <w:r w:rsidR="00714270">
        <w:rPr>
          <w:lang w:eastAsia="en-AU"/>
        </w:rPr>
        <w:fldChar w:fldCharType="end"/>
      </w:r>
      <w:r w:rsidR="00A82519" w:rsidRPr="00A82519">
        <w:rPr>
          <w:lang w:eastAsia="en-AU"/>
        </w:rPr>
        <w:t xml:space="preserve"> </w:t>
      </w:r>
      <w:r w:rsidRPr="00A82519">
        <w:rPr>
          <w:lang w:eastAsia="en-AU"/>
        </w:rPr>
        <w:t xml:space="preserve">mental health issues can </w:t>
      </w:r>
      <w:r w:rsidR="00A82519" w:rsidRPr="00A82519">
        <w:rPr>
          <w:lang w:eastAsia="en-AU"/>
        </w:rPr>
        <w:t>also</w:t>
      </w:r>
      <w:r w:rsidR="00050B56" w:rsidRPr="00A82519">
        <w:rPr>
          <w:lang w:eastAsia="en-AU"/>
        </w:rPr>
        <w:t xml:space="preserve"> </w:t>
      </w:r>
      <w:r w:rsidRPr="00A82519">
        <w:rPr>
          <w:lang w:eastAsia="en-AU"/>
        </w:rPr>
        <w:t>lea</w:t>
      </w:r>
      <w:r w:rsidR="00050B56" w:rsidRPr="00A82519">
        <w:rPr>
          <w:lang w:eastAsia="en-AU"/>
        </w:rPr>
        <w:t>d a person to become overweight or obese, sometimes against their best efforts. Many medications used for depression, anxiety and other mental health conditions have a side effect o</w:t>
      </w:r>
      <w:r w:rsidR="00B02706" w:rsidRPr="00A82519">
        <w:rPr>
          <w:lang w:eastAsia="en-AU"/>
        </w:rPr>
        <w:t>n</w:t>
      </w:r>
      <w:r w:rsidR="00050B56" w:rsidRPr="00A82519">
        <w:rPr>
          <w:lang w:eastAsia="en-AU"/>
        </w:rPr>
        <w:t xml:space="preserve"> weight gain which is often hard to manage through health behaviour changes</w:t>
      </w:r>
      <w:r w:rsidR="00A82519" w:rsidRPr="00A82519">
        <w:rPr>
          <w:lang w:eastAsia="en-AU"/>
        </w:rPr>
        <w:t>.</w:t>
      </w:r>
      <w:r w:rsidR="00714270">
        <w:rPr>
          <w:lang w:eastAsia="en-AU"/>
        </w:rPr>
        <w:fldChar w:fldCharType="begin"/>
      </w:r>
      <w:r w:rsidR="00714270">
        <w:rPr>
          <w:lang w:eastAsia="en-AU"/>
        </w:rPr>
        <w:instrText xml:space="preserve"> ADDIN EN.CITE &lt;EndNote&gt;&lt;Cite&gt;&lt;Author&gt;Shrivastava&lt;/Author&gt;&lt;Year&gt;2010&lt;/Year&gt;&lt;RecNum&gt;225&lt;/RecNum&gt;&lt;DisplayText&gt;&lt;style face="superscript"&gt;21&lt;/style&gt;&lt;/DisplayText&gt;&lt;record&gt;&lt;rec-number&gt;225&lt;/rec-number&gt;&lt;foreign-keys&gt;&lt;key app="EN" db-id="rvpdx22e22w5rdefdz3pxx249pf0fxt0az5z" timestamp="1569482326"&gt;225&lt;/key&gt;&lt;/foreign-keys&gt;&lt;ref-type name="Journal Article Print"&gt;17&lt;/ref-type&gt;&lt;contributors&gt;&lt;authors&gt;&lt;author&gt;Shrivastava, Amresh&lt;/author&gt;&lt;author&gt;Johnston, Megan E&lt;/author&gt;&lt;/authors&gt;&lt;/contributors&gt;&lt;titles&gt;&lt;title&gt;Weight-gain in psychiatric treatment: risks, implications, and strategies for prevention and management&lt;/title&gt;&lt;secondary-title&gt;Mens sana monographs&lt;/secondary-title&gt;&lt;/titles&gt;&lt;periodical&gt;&lt;full-title&gt;Mens sana monographs&lt;/full-title&gt;&lt;/periodical&gt;&lt;pages&gt;53&lt;/pages&gt;&lt;volume&gt;8&lt;/volume&gt;&lt;number&gt;1&lt;/number&gt;&lt;dates&gt;&lt;year&gt;2010&lt;/year&gt;&lt;/dates&gt;&lt;urls&gt;&lt;/urls&gt;&lt;/record&gt;&lt;/Cite&gt;&lt;/EndNote&gt;</w:instrText>
      </w:r>
      <w:r w:rsidR="00714270">
        <w:rPr>
          <w:lang w:eastAsia="en-AU"/>
        </w:rPr>
        <w:fldChar w:fldCharType="separate"/>
      </w:r>
      <w:r w:rsidR="00714270" w:rsidRPr="00714270">
        <w:rPr>
          <w:noProof/>
          <w:vertAlign w:val="superscript"/>
          <w:lang w:eastAsia="en-AU"/>
        </w:rPr>
        <w:t>21</w:t>
      </w:r>
      <w:r w:rsidR="00714270">
        <w:rPr>
          <w:lang w:eastAsia="en-AU"/>
        </w:rPr>
        <w:fldChar w:fldCharType="end"/>
      </w:r>
      <w:r w:rsidR="00050B56" w:rsidRPr="00A82519">
        <w:rPr>
          <w:lang w:eastAsia="en-AU"/>
        </w:rPr>
        <w:t xml:space="preserve"> </w:t>
      </w:r>
    </w:p>
    <w:p w14:paraId="4430A399" w14:textId="190102FF" w:rsidR="00AE5CCE" w:rsidRPr="00A82519" w:rsidRDefault="00AE5CCE" w:rsidP="00AE5CCE">
      <w:pPr>
        <w:pStyle w:val="Heading3"/>
        <w:rPr>
          <w:lang w:eastAsia="en-AU"/>
        </w:rPr>
      </w:pPr>
      <w:bookmarkStart w:id="13" w:name="_Social_determinants_of"/>
      <w:bookmarkEnd w:id="13"/>
      <w:r w:rsidRPr="00A82519">
        <w:rPr>
          <w:lang w:eastAsia="en-AU"/>
        </w:rPr>
        <w:t>Social determinants of health</w:t>
      </w:r>
    </w:p>
    <w:p w14:paraId="0B661F3E" w14:textId="04C12A86" w:rsidR="00490500" w:rsidRPr="00A82519" w:rsidRDefault="00AC61FC" w:rsidP="000B4B4F">
      <w:r w:rsidRPr="00A82519">
        <w:t xml:space="preserve">The </w:t>
      </w:r>
      <w:r w:rsidR="00CE3DF4" w:rsidRPr="00A82519">
        <w:t xml:space="preserve">WHO </w:t>
      </w:r>
      <w:r w:rsidRPr="00A82519">
        <w:t xml:space="preserve">describes </w:t>
      </w:r>
      <w:r w:rsidR="00490500" w:rsidRPr="00A82519">
        <w:t xml:space="preserve">the </w:t>
      </w:r>
      <w:hyperlink w:anchor="_Glossary" w:history="1">
        <w:r w:rsidRPr="00F92138">
          <w:rPr>
            <w:rStyle w:val="Hyperlink"/>
          </w:rPr>
          <w:t xml:space="preserve">social determinants </w:t>
        </w:r>
        <w:r w:rsidR="00490500" w:rsidRPr="00F92138">
          <w:rPr>
            <w:rStyle w:val="Hyperlink"/>
          </w:rPr>
          <w:t>of health</w:t>
        </w:r>
      </w:hyperlink>
      <w:r w:rsidR="00490500" w:rsidRPr="00A82519">
        <w:t xml:space="preserve"> </w:t>
      </w:r>
      <w:r w:rsidRPr="00A82519">
        <w:t>as “the circumstances in which people grow, live, work, and age, and the systems put in place to deal with illness. The conditions in which people live and die are, in turn, shaped by political, social and economic forces.”</w:t>
      </w:r>
      <w:r w:rsidR="00714270">
        <w:fldChar w:fldCharType="begin"/>
      </w:r>
      <w:r w:rsidR="00714270">
        <w:instrText xml:space="preserve"> ADDIN EN.CITE &lt;EndNote&gt;&lt;Cite&gt;&lt;Author&gt;CSDH.&lt;/Author&gt;&lt;Year&gt;2008&lt;/Year&gt;&lt;RecNum&gt;131&lt;/RecNum&gt;&lt;DisplayText&gt;&lt;style face="superscript"&gt;22&lt;/style&gt;&lt;/DisplayText&gt;&lt;record&gt;&lt;rec-number&gt;131&lt;/rec-number&gt;&lt;foreign-keys&gt;&lt;key app="EN" db-id="rvpdx22e22w5rdefdz3pxx249pf0fxt0az5z" timestamp="1556076213"&gt;131&lt;/key&gt;&lt;/foreign-keys&gt;&lt;ref-type name="Government Document or Report"&gt;46&lt;/ref-type&gt;&lt;contributors&gt;&lt;authors&gt;&lt;author&gt;CSDH.,&lt;/author&gt;&lt;/authors&gt;&lt;/contributors&gt;&lt;titles&gt;&lt;title&gt;Closing the gap in a generation: health equity through action on the social determinants of health. Final Report of the Commission on Social Determinants of Health&lt;/title&gt;&lt;/titles&gt;&lt;dates&gt;&lt;year&gt;2008&lt;/year&gt;&lt;/dates&gt;&lt;pub-location&gt;Geneva&lt;/pub-location&gt;&lt;publisher&gt;World Health Organization&lt;/publisher&gt;&lt;urls&gt;&lt;/urls&gt;&lt;/record&gt;&lt;/Cite&gt;&lt;/EndNote&gt;</w:instrText>
      </w:r>
      <w:r w:rsidR="00714270">
        <w:fldChar w:fldCharType="separate"/>
      </w:r>
      <w:r w:rsidR="00714270" w:rsidRPr="00714270">
        <w:rPr>
          <w:noProof/>
          <w:vertAlign w:val="superscript"/>
        </w:rPr>
        <w:t>22</w:t>
      </w:r>
      <w:r w:rsidR="00714270">
        <w:fldChar w:fldCharType="end"/>
      </w:r>
      <w:r w:rsidR="00490500" w:rsidRPr="00A82519">
        <w:t xml:space="preserve">. </w:t>
      </w:r>
      <w:r w:rsidR="00A90A89" w:rsidRPr="00A82519">
        <w:t>The</w:t>
      </w:r>
      <w:r w:rsidR="00DF28A0" w:rsidRPr="00A82519">
        <w:t xml:space="preserve"> role these </w:t>
      </w:r>
      <w:r w:rsidR="00490500" w:rsidRPr="00A82519">
        <w:t xml:space="preserve">circumstances </w:t>
      </w:r>
      <w:r w:rsidR="00DF28A0" w:rsidRPr="00A82519">
        <w:t xml:space="preserve">have </w:t>
      </w:r>
      <w:r w:rsidR="00490500" w:rsidRPr="00A82519">
        <w:t xml:space="preserve">and </w:t>
      </w:r>
      <w:r w:rsidR="00A90A89" w:rsidRPr="00A82519">
        <w:t xml:space="preserve">the </w:t>
      </w:r>
      <w:r w:rsidR="00490500" w:rsidRPr="00A82519">
        <w:t xml:space="preserve">impact </w:t>
      </w:r>
      <w:r w:rsidR="00A90A89" w:rsidRPr="00A82519">
        <w:t xml:space="preserve">they have </w:t>
      </w:r>
      <w:r w:rsidR="00490500" w:rsidRPr="00A82519">
        <w:t>on ov</w:t>
      </w:r>
      <w:r w:rsidR="00A90A89" w:rsidRPr="00A82519">
        <w:t>erweight and obesity prevalence</w:t>
      </w:r>
      <w:r w:rsidR="00DF28A0" w:rsidRPr="00A82519">
        <w:t xml:space="preserve"> is becoming increasingly apparent</w:t>
      </w:r>
      <w:r w:rsidR="00915B95" w:rsidRPr="00A82519">
        <w:t xml:space="preserve"> </w:t>
      </w:r>
      <w:r w:rsidR="00714270">
        <w:fldChar w:fldCharType="begin"/>
      </w:r>
      <w:r w:rsidR="00714270">
        <w:instrText xml:space="preserve"> ADDIN EN.CITE &lt;EndNote&gt;&lt;Cite&gt;&lt;Author&gt;Australian Institute of Health and Welfare&lt;/Author&gt;&lt;Year&gt;2018&lt;/Year&gt;&lt;RecNum&gt;35&lt;/RecNum&gt;&lt;DisplayText&gt;&lt;style face="superscript"&gt;23&lt;/style&gt;&lt;/DisplayText&gt;&lt;record&gt;&lt;rec-number&gt;35&lt;/rec-number&gt;&lt;foreign-keys&gt;&lt;key app="EN" db-id="rvpdx22e22w5rdefdz3pxx249pf0fxt0az5z" timestamp="1538639404"&gt;35&lt;/key&gt;&lt;/foreign-keys&gt;&lt;ref-type name="Government Document or Report"&gt;46&lt;/ref-type&gt;&lt;contributors&gt;&lt;authors&gt;&lt;author&gt;Australian Institute of Health and Welfare,&lt;/author&gt;&lt;/authors&gt;&lt;/contributors&gt;&lt;titles&gt;&lt;title&gt;Australia&amp;apos;s health 2018&lt;/title&gt;&lt;tertiary-title&gt;Australia&amp;apos;s health series no. 16. AUS 221.&lt;/tertiary-title&gt;&lt;/titles&gt;&lt;dates&gt;&lt;year&gt;2018&lt;/year&gt;&lt;/dates&gt;&lt;pub-location&gt;Canberra&lt;/pub-location&gt;&lt;publisher&gt;AIHW&lt;/publisher&gt;&lt;urls&gt;&lt;/urls&gt;&lt;/record&gt;&lt;/Cite&gt;&lt;/EndNote&gt;</w:instrText>
      </w:r>
      <w:r w:rsidR="00714270">
        <w:fldChar w:fldCharType="separate"/>
      </w:r>
      <w:r w:rsidR="00714270" w:rsidRPr="00714270">
        <w:rPr>
          <w:noProof/>
          <w:vertAlign w:val="superscript"/>
        </w:rPr>
        <w:t>23</w:t>
      </w:r>
      <w:r w:rsidR="00714270">
        <w:fldChar w:fldCharType="end"/>
      </w:r>
      <w:r w:rsidR="00DF28A0" w:rsidRPr="00A82519">
        <w:t xml:space="preserve">. </w:t>
      </w:r>
    </w:p>
    <w:p w14:paraId="7D23D053" w14:textId="50F03D62" w:rsidR="004D471B" w:rsidRDefault="004D471B" w:rsidP="004D471B">
      <w:r w:rsidRPr="00A82519">
        <w:t>Factors which are outside of the control of the individual such as income, education, conditions of employment, power and social support act to enhance or weaken the health of people and communities.</w:t>
      </w:r>
      <w:r w:rsidR="00714270">
        <w:fldChar w:fldCharType="begin"/>
      </w:r>
      <w:r w:rsidR="00714270">
        <w:instrText xml:space="preserve"> ADDIN EN.CITE &lt;EndNote&gt;&lt;Cite&gt;&lt;Author&gt;Wilkinson&lt;/Author&gt;&lt;Year&gt;2003&lt;/Year&gt;&lt;RecNum&gt;154&lt;/RecNum&gt;&lt;DisplayText&gt;&lt;style face="superscript"&gt;24&lt;/style&gt;&lt;/DisplayText&gt;&lt;record&gt;&lt;rec-number&gt;154&lt;/rec-number&gt;&lt;foreign-keys&gt;&lt;key app="EN" db-id="rvpdx22e22w5rdefdz3pxx249pf0fxt0az5z" timestamp="1560923600"&gt;154&lt;/key&gt;&lt;/foreign-keys&gt;&lt;ref-type name="Report"&gt;27&lt;/ref-type&gt;&lt;contributors&gt;&lt;authors&gt;&lt;author&gt;Wilkinson, R.M.,&lt;/author&gt;&lt;author&gt;Marmot, M.,&lt;/author&gt;&lt;/authors&gt;&lt;/contributors&gt;&lt;titles&gt;&lt;title&gt;Social determinants of health: The solid facts, 2nd edition&lt;/title&gt;&lt;/titles&gt;&lt;dates&gt;&lt;year&gt;2003&lt;/year&gt;&lt;/dates&gt;&lt;pub-location&gt;Denmark&lt;/pub-location&gt;&lt;publisher&gt;World Health Organization&lt;/publisher&gt;&lt;urls&gt;&lt;/urls&gt;&lt;/record&gt;&lt;/Cite&gt;&lt;/EndNote&gt;</w:instrText>
      </w:r>
      <w:r w:rsidR="00714270">
        <w:fldChar w:fldCharType="separate"/>
      </w:r>
      <w:r w:rsidR="00714270" w:rsidRPr="00714270">
        <w:rPr>
          <w:noProof/>
          <w:vertAlign w:val="superscript"/>
        </w:rPr>
        <w:t>24</w:t>
      </w:r>
      <w:r w:rsidR="00714270">
        <w:fldChar w:fldCharType="end"/>
      </w:r>
      <w:r w:rsidRPr="00A82519">
        <w:t xml:space="preserve"> For example, a healthy diet according to the Australian Dietary Guidelines costs low-income families up to 31% of their disposable income.</w:t>
      </w:r>
      <w:r w:rsidR="00714270">
        <w:fldChar w:fldCharType="begin"/>
      </w:r>
      <w:r w:rsidR="00714270">
        <w:instrText xml:space="preserve"> ADDIN EN.CITE &lt;EndNote&gt;&lt;Cite&gt;&lt;Author&gt;Lee&lt;/Author&gt;&lt;Year&gt;2016&lt;/Year&gt;&lt;RecNum&gt;218&lt;/RecNum&gt;&lt;DisplayText&gt;&lt;style face="superscript"&gt;25&lt;/style&gt;&lt;/DisplayText&gt;&lt;record&gt;&lt;rec-number&gt;218&lt;/rec-number&gt;&lt;foreign-keys&gt;&lt;key app="EN" db-id="rvpdx22e22w5rdefdz3pxx249pf0fxt0az5z" timestamp="1569305832"&gt;218&lt;/key&gt;&lt;/foreign-keys&gt;&lt;ref-type name="Journal Article Print"&gt;17&lt;/ref-type&gt;&lt;contributors&gt;&lt;authors&gt;&lt;author&gt;Amanda Lee&lt;/author&gt;&lt;author&gt;Sarah Kane&lt;/author&gt;&lt;author&gt;Rebecca Ramsey&lt;/author&gt;&lt;author&gt;Elizabeth Good&lt;/author&gt;&lt;author&gt;Mathew Dick&lt;/author&gt;&lt;/authors&gt;&lt;/contributors&gt;&lt;titles&gt;&lt;title&gt;Testing the price and affordability of healthy and current (unhealthy) diets and the potential impacts of policy change in Australia&lt;/title&gt;&lt;secondary-title&gt;BMC Public Health&lt;/secondary-title&gt;&lt;/titles&gt;&lt;periodical&gt;&lt;full-title&gt;BMC Public Health&lt;/full-title&gt;&lt;/periodical&gt;&lt;volume&gt;16&lt;/volume&gt;&lt;dates&gt;&lt;year&gt;2016&lt;/year&gt;&lt;/dates&gt;&lt;urls&gt;&lt;/urls&gt;&lt;electronic-resource-num&gt;10.1186/s12889-016-2996-y&lt;/electronic-resource-num&gt;&lt;/record&gt;&lt;/Cite&gt;&lt;/EndNote&gt;</w:instrText>
      </w:r>
      <w:r w:rsidR="00714270">
        <w:fldChar w:fldCharType="separate"/>
      </w:r>
      <w:r w:rsidR="00714270" w:rsidRPr="00714270">
        <w:rPr>
          <w:noProof/>
          <w:vertAlign w:val="superscript"/>
        </w:rPr>
        <w:t>25</w:t>
      </w:r>
      <w:r w:rsidR="00714270">
        <w:fldChar w:fldCharType="end"/>
      </w:r>
      <w:r w:rsidRPr="00A82519">
        <w:t xml:space="preserve"> The </w:t>
      </w:r>
      <w:r w:rsidRPr="00A82519">
        <w:rPr>
          <w:i/>
        </w:rPr>
        <w:t>Cost of Living 2018 report</w:t>
      </w:r>
      <w:r w:rsidRPr="00A82519">
        <w:t xml:space="preserve"> shows that families experiencing financial hardship generally spend less on recreation and health costs than the average family, suggesting that simply making ends meet took the majority of their financial resources.</w:t>
      </w:r>
      <w:r w:rsidR="00714270">
        <w:fldChar w:fldCharType="begin"/>
      </w:r>
      <w:r w:rsidR="00714270">
        <w:instrText xml:space="preserve"> ADDIN EN.CITE &lt;EndNote&gt;&lt;Cite&gt;&lt;Author&gt;WA Council of Social Services&lt;/Author&gt;&lt;Year&gt;2018&lt;/Year&gt;&lt;RecNum&gt;223&lt;/RecNum&gt;&lt;DisplayText&gt;&lt;style face="superscript"&gt;26&lt;/style&gt;&lt;/DisplayText&gt;&lt;record&gt;&lt;rec-number&gt;223&lt;/rec-number&gt;&lt;foreign-keys&gt;&lt;key app="EN" db-id="rvpdx22e22w5rdefdz3pxx249pf0fxt0az5z" timestamp="1569311580"&gt;223&lt;/key&gt;&lt;/foreign-keys&gt;&lt;ref-type name="Government Document or Report"&gt;46&lt;/ref-type&gt;&lt;contributors&gt;&lt;authors&gt;&lt;author&gt;WA Council of Social Services,&lt;/author&gt;&lt;/authors&gt;&lt;/contributors&gt;&lt;titles&gt;&lt;title&gt;Cost of living 2018&lt;/title&gt;&lt;/titles&gt;&lt;dates&gt;&lt;year&gt;2018&lt;/year&gt;&lt;/dates&gt;&lt;pub-location&gt;Perth&lt;/pub-location&gt;&lt;publisher&gt;WACOSS&lt;/publisher&gt;&lt;urls&gt;&lt;/urls&gt;&lt;/record&gt;&lt;/Cite&gt;&lt;/EndNote&gt;</w:instrText>
      </w:r>
      <w:r w:rsidR="00714270">
        <w:fldChar w:fldCharType="separate"/>
      </w:r>
      <w:r w:rsidR="00714270" w:rsidRPr="00714270">
        <w:rPr>
          <w:noProof/>
          <w:vertAlign w:val="superscript"/>
        </w:rPr>
        <w:t>26</w:t>
      </w:r>
      <w:r w:rsidR="00714270">
        <w:fldChar w:fldCharType="end"/>
      </w:r>
      <w:r w:rsidRPr="00A82519">
        <w:t xml:space="preserve"> </w:t>
      </w:r>
    </w:p>
    <w:p w14:paraId="7CB80A58" w14:textId="77777777" w:rsidR="00714270" w:rsidRDefault="00714270" w:rsidP="004D471B"/>
    <w:p w14:paraId="16A71567" w14:textId="22ECCB04" w:rsidR="00714270" w:rsidRDefault="00714270" w:rsidP="004D471B">
      <w:r w:rsidRPr="00A82519">
        <w:rPr>
          <w:rFonts w:eastAsia="Times New Roman" w:cs="Arial"/>
          <w:noProof/>
          <w:lang w:eastAsia="en-AU"/>
        </w:rPr>
        <w:drawing>
          <wp:inline distT="0" distB="0" distL="0" distR="0" wp14:anchorId="71350D93" wp14:editId="3B02501F">
            <wp:extent cx="5731510" cy="3825240"/>
            <wp:effectExtent l="0" t="0" r="2540" b="3810"/>
            <wp:docPr id="683" name="Picture 683" descr="W:\Health Reform\EPG\HN-General\Action Areas\Engagement\8. Obesity Collaborative\14. Action Plan\Consumer photos\Photos\Small\6115 Health Networks 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W:\Health Reform\EPG\HN-General\Action Areas\Engagement\8. Obesity Collaborative\14. Action Plan\Consumer photos\Photos\Small\6115 Health Networks Sml.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731510" cy="3825240"/>
                    </a:xfrm>
                    <a:prstGeom prst="round2DiagRect">
                      <a:avLst>
                        <a:gd name="adj1" fmla="val 16667"/>
                        <a:gd name="adj2" fmla="val 0"/>
                      </a:avLst>
                    </a:prstGeom>
                    <a:ln w="88900" cap="sq">
                      <a:noFill/>
                      <a:miter lim="800000"/>
                    </a:ln>
                    <a:effectLst/>
                  </pic:spPr>
                </pic:pic>
              </a:graphicData>
            </a:graphic>
          </wp:inline>
        </w:drawing>
      </w:r>
    </w:p>
    <w:p w14:paraId="3B71BF97" w14:textId="77777777" w:rsidR="00714270" w:rsidRDefault="00714270" w:rsidP="000B4B4F">
      <w:pPr>
        <w:rPr>
          <w:i/>
          <w:u w:val="single"/>
        </w:rPr>
      </w:pPr>
    </w:p>
    <w:p w14:paraId="67A6A772" w14:textId="31D83A08" w:rsidR="00522628" w:rsidRPr="00A82519" w:rsidRDefault="00522628" w:rsidP="000B4B4F">
      <w:pPr>
        <w:rPr>
          <w:i/>
          <w:u w:val="single"/>
        </w:rPr>
      </w:pPr>
      <w:r w:rsidRPr="00A82519">
        <w:rPr>
          <w:i/>
          <w:u w:val="single"/>
        </w:rPr>
        <w:lastRenderedPageBreak/>
        <w:t xml:space="preserve">Obesogenic environment </w:t>
      </w:r>
    </w:p>
    <w:p w14:paraId="63DF8357" w14:textId="0AD5C06B" w:rsidR="00347A46" w:rsidRPr="00A82519" w:rsidRDefault="00347A46" w:rsidP="000B4B4F">
      <w:r w:rsidRPr="00A82519">
        <w:t>The term ‘obesogenic environment’ has been used to describe an environment that promotes high energy intake and sedentary behaviour among individuals and populations</w:t>
      </w:r>
      <w:r w:rsidR="00A82519">
        <w:t>.</w:t>
      </w:r>
      <w:r w:rsidR="00714270">
        <w:fldChar w:fldCharType="begin"/>
      </w:r>
      <w:r w:rsidR="00714270">
        <w:instrText xml:space="preserve"> ADDIN EN.CITE &lt;EndNote&gt;&lt;Cite&gt;&lt;Author&gt;Swinburn&lt;/Author&gt;&lt;Year&gt;2002&lt;/Year&gt;&lt;RecNum&gt;230&lt;/RecNum&gt;&lt;DisplayText&gt;&lt;style face="superscript"&gt;27&lt;/style&gt;&lt;/DisplayText&gt;&lt;record&gt;&lt;rec-number&gt;230&lt;/rec-number&gt;&lt;foreign-keys&gt;&lt;key app="EN" db-id="rvpdx22e22w5rdefdz3pxx249pf0fxt0az5z" timestamp="1569901378"&gt;230&lt;/key&gt;&lt;/foreign-keys&gt;&lt;ref-type name="Journal Article Print"&gt;17&lt;/ref-type&gt;&lt;contributors&gt;&lt;authors&gt;&lt;author&gt;Swinburn, Boyd&lt;/author&gt;&lt;author&gt;Egger, Garry&lt;/author&gt;&lt;/authors&gt;&lt;/contributors&gt;&lt;titles&gt;&lt;title&gt;Preventive strategies against weight gain and obesity&lt;/title&gt;&lt;secondary-title&gt;Obesity reviews&lt;/secondary-title&gt;&lt;/titles&gt;&lt;periodical&gt;&lt;full-title&gt;Obesity Reviews&lt;/full-title&gt;&lt;/periodical&gt;&lt;pages&gt;289-301&lt;/pages&gt;&lt;volume&gt;3&lt;/volume&gt;&lt;number&gt;4&lt;/number&gt;&lt;dates&gt;&lt;year&gt;2002&lt;/year&gt;&lt;/dates&gt;&lt;isbn&gt;1467-7881&lt;/isbn&gt;&lt;urls&gt;&lt;/urls&gt;&lt;/record&gt;&lt;/Cite&gt;&lt;/EndNote&gt;</w:instrText>
      </w:r>
      <w:r w:rsidR="00714270">
        <w:fldChar w:fldCharType="separate"/>
      </w:r>
      <w:r w:rsidR="00714270" w:rsidRPr="00714270">
        <w:rPr>
          <w:noProof/>
          <w:vertAlign w:val="superscript"/>
        </w:rPr>
        <w:t>27</w:t>
      </w:r>
      <w:r w:rsidR="00714270">
        <w:fldChar w:fldCharType="end"/>
      </w:r>
      <w:r w:rsidR="00B02706" w:rsidRPr="00A82519">
        <w:t xml:space="preserve"> </w:t>
      </w:r>
      <w:r w:rsidRPr="00A82519">
        <w:t>T</w:t>
      </w:r>
      <w:r w:rsidR="004D471B" w:rsidRPr="00A82519">
        <w:t xml:space="preserve">wo main components of this obesogenic environment have been identified: the built environment and the food environment. </w:t>
      </w:r>
    </w:p>
    <w:p w14:paraId="73085DED" w14:textId="7C77011F" w:rsidR="000B4B4F" w:rsidRPr="00A82519" w:rsidRDefault="00685898" w:rsidP="000B4B4F">
      <w:r w:rsidRPr="00A82519">
        <w:t>In the built environment, circumstances such as the neighbourhood layout, how safe people perceive their neighbourhoods</w:t>
      </w:r>
      <w:r w:rsidR="00742BBC" w:rsidRPr="00A82519">
        <w:t xml:space="preserve">, </w:t>
      </w:r>
      <w:r w:rsidR="00A82519">
        <w:t xml:space="preserve">and </w:t>
      </w:r>
      <w:r w:rsidR="00742BBC" w:rsidRPr="00A82519">
        <w:t xml:space="preserve">access to public open space and </w:t>
      </w:r>
      <w:r w:rsidRPr="00A82519">
        <w:t xml:space="preserve">public transport </w:t>
      </w:r>
      <w:r w:rsidR="00742BBC" w:rsidRPr="00A82519">
        <w:t xml:space="preserve">can influence people’s </w:t>
      </w:r>
      <w:r w:rsidR="00A82519">
        <w:t>likelihood of having an</w:t>
      </w:r>
      <w:r w:rsidR="00742BBC" w:rsidRPr="00A82519">
        <w:t xml:space="preserve"> active li</w:t>
      </w:r>
      <w:r w:rsidR="00A82519">
        <w:t>festyle.</w:t>
      </w:r>
      <w:r w:rsidR="00714270">
        <w:fldChar w:fldCharType="begin"/>
      </w:r>
      <w:r w:rsidR="00714270">
        <w:instrText xml:space="preserve"> ADDIN EN.CITE &lt;EndNote&gt;&lt;Cite&gt;&lt;Author&gt;Townshend&lt;/Author&gt;&lt;Year&gt;2017&lt;/Year&gt;&lt;RecNum&gt;231&lt;/RecNum&gt;&lt;DisplayText&gt;&lt;style face="superscript"&gt;28&lt;/style&gt;&lt;/DisplayText&gt;&lt;record&gt;&lt;rec-number&gt;231&lt;/rec-number&gt;&lt;foreign-keys&gt;&lt;key app="EN" db-id="rvpdx22e22w5rdefdz3pxx249pf0fxt0az5z" timestamp="1569908796"&gt;231&lt;/key&gt;&lt;/foreign-keys&gt;&lt;ref-type name="Journal Article Print"&gt;17&lt;/ref-type&gt;&lt;contributors&gt;&lt;authors&gt;&lt;author&gt;Townshend, Tim&lt;/author&gt;&lt;author&gt;Lake, Amelia&lt;/author&gt;&lt;/authors&gt;&lt;/contributors&gt;&lt;titles&gt;&lt;title&gt;Obesogenic environments: current evidence of the built and food environments&lt;/title&gt;&lt;secondary-title&gt;Perspectives in Public Health&lt;/secondary-title&gt;&lt;/titles&gt;&lt;periodical&gt;&lt;full-title&gt;Perspectives in Public Health&lt;/full-title&gt;&lt;/periodical&gt;&lt;pages&gt;38-44&lt;/pages&gt;&lt;volume&gt;137&lt;/volume&gt;&lt;number&gt;1&lt;/number&gt;&lt;dates&gt;&lt;year&gt;2017&lt;/year&gt;&lt;/dates&gt;&lt;isbn&gt;1757-9139&lt;/isbn&gt;&lt;urls&gt;&lt;/urls&gt;&lt;/record&gt;&lt;/Cite&gt;&lt;/EndNote&gt;</w:instrText>
      </w:r>
      <w:r w:rsidR="00714270">
        <w:fldChar w:fldCharType="separate"/>
      </w:r>
      <w:r w:rsidR="00714270" w:rsidRPr="00714270">
        <w:rPr>
          <w:noProof/>
          <w:vertAlign w:val="superscript"/>
        </w:rPr>
        <w:t>28</w:t>
      </w:r>
      <w:r w:rsidR="00714270">
        <w:fldChar w:fldCharType="end"/>
      </w:r>
      <w:r w:rsidR="00A82519">
        <w:t xml:space="preserve"> </w:t>
      </w:r>
      <w:r w:rsidR="00742BBC" w:rsidRPr="00A82519">
        <w:t>For example</w:t>
      </w:r>
      <w:r w:rsidR="00D816DC" w:rsidRPr="00A82519">
        <w:t xml:space="preserve">, </w:t>
      </w:r>
      <w:r w:rsidR="000F5AB4" w:rsidRPr="00A82519">
        <w:t>green spaces have been shown to help people maintain physical activity</w:t>
      </w:r>
      <w:r w:rsidR="00D816DC" w:rsidRPr="00A82519">
        <w:t>.</w:t>
      </w:r>
      <w:r w:rsidR="00714270">
        <w:fldChar w:fldCharType="begin"/>
      </w:r>
      <w:r w:rsidR="00714270">
        <w:instrText xml:space="preserve"> ADDIN EN.CITE &lt;EndNote&gt;&lt;Cite&gt;&lt;Author&gt;Lachowycz&lt;/Author&gt;&lt;Year&gt;2011&lt;/Year&gt;&lt;RecNum&gt;220&lt;/RecNum&gt;&lt;DisplayText&gt;&lt;style face="superscript"&gt;29&lt;/style&gt;&lt;/DisplayText&gt;&lt;record&gt;&lt;rec-number&gt;220&lt;/rec-number&gt;&lt;foreign-keys&gt;&lt;key app="EN" db-id="rvpdx22e22w5rdefdz3pxx249pf0fxt0az5z" timestamp="1569307043"&gt;220&lt;/key&gt;&lt;/foreign-keys&gt;&lt;ref-type name="Journal Article Print"&gt;17&lt;/ref-type&gt;&lt;contributors&gt;&lt;authors&gt;&lt;author&gt;Lachowycz, K&lt;/author&gt;&lt;author&gt;Jones, A P&lt;/author&gt;&lt;/authors&gt;&lt;/contributors&gt;&lt;titles&gt;&lt;title&gt;Greenspace and obesity: a systematic review of the evidence&lt;/title&gt;&lt;secondary-title&gt;Obesity Reviews&lt;/secondary-title&gt;&lt;/titles&gt;&lt;periodical&gt;&lt;full-title&gt;Obesity Reviews&lt;/full-title&gt;&lt;/periodical&gt;&lt;pages&gt;e183-e189&lt;/pages&gt;&lt;volume&gt;12&lt;/volume&gt;&lt;number&gt;5&lt;/number&gt;&lt;dates&gt;&lt;year&gt;2011&lt;/year&gt;&lt;/dates&gt;&lt;urls&gt;&lt;/urls&gt;&lt;electronic-resource-num&gt;10.1111/j.1467-789X.2010.00827.x&lt;/electronic-resource-num&gt;&lt;/record&gt;&lt;/Cite&gt;&lt;/EndNote&gt;</w:instrText>
      </w:r>
      <w:r w:rsidR="00714270">
        <w:fldChar w:fldCharType="separate"/>
      </w:r>
      <w:r w:rsidR="00714270" w:rsidRPr="00714270">
        <w:rPr>
          <w:noProof/>
          <w:vertAlign w:val="superscript"/>
        </w:rPr>
        <w:t>29</w:t>
      </w:r>
      <w:r w:rsidR="00714270">
        <w:fldChar w:fldCharType="end"/>
      </w:r>
      <w:r w:rsidR="000F5AB4" w:rsidRPr="00A82519">
        <w:t xml:space="preserve">, </w:t>
      </w:r>
      <w:r w:rsidR="00714270">
        <w:fldChar w:fldCharType="begin"/>
      </w:r>
      <w:r w:rsidR="00714270">
        <w:instrText xml:space="preserve"> ADDIN EN.CITE &lt;EndNote&gt;&lt;Cite&gt;&lt;Author&gt;Sugiyama&lt;/Author&gt;&lt;Year&gt;2013&lt;/Year&gt;&lt;RecNum&gt;219&lt;/RecNum&gt;&lt;DisplayText&gt;&lt;style face="superscript"&gt;30&lt;/style&gt;&lt;/DisplayText&gt;&lt;record&gt;&lt;rec-number&gt;219&lt;/rec-number&gt;&lt;foreign-keys&gt;&lt;key app="EN" db-id="rvpdx22e22w5rdefdz3pxx249pf0fxt0az5z" timestamp="1569306974"&gt;219&lt;/key&gt;&lt;/foreign-keys&gt;&lt;ref-type name="Journal Article Print"&gt;17&lt;/ref-type&gt;&lt;contributors&gt;&lt;authors&gt;&lt;author&gt;Sugiyama, T&lt;/author&gt;&lt;author&gt;Giles-Corti, B&lt;/author&gt;&lt;author&gt;Summers, J&lt;/author&gt;&lt;author&gt;du Toit, L&lt;/author&gt;&lt;author&gt;Leslie, E&lt;/author&gt;&lt;author&gt;Owen, N&lt;/author&gt;&lt;/authors&gt;&lt;/contributors&gt;&lt;titles&gt;&lt;title&gt;Initiating and maintaining recreational walking: a longitudinal study on the influence of neighborhood green space&lt;/title&gt;&lt;secondary-title&gt;Preventive Medicine&lt;/secondary-title&gt;&lt;/titles&gt;&lt;periodical&gt;&lt;full-title&gt;Preventive Medicine&lt;/full-title&gt;&lt;/periodical&gt;&lt;pages&gt;178-182&lt;/pages&gt;&lt;volume&gt;57&lt;/volume&gt;&lt;number&gt;3&lt;/number&gt;&lt;dates&gt;&lt;year&gt;2013&lt;/year&gt;&lt;/dates&gt;&lt;urls&gt;&lt;/urls&gt;&lt;electronic-resource-num&gt;10.1016/j.ypmed.2013.05.015&lt;/electronic-resource-num&gt;&lt;/record&gt;&lt;/Cite&gt;&lt;/EndNote&gt;</w:instrText>
      </w:r>
      <w:r w:rsidR="00714270">
        <w:fldChar w:fldCharType="separate"/>
      </w:r>
      <w:r w:rsidR="00714270" w:rsidRPr="00714270">
        <w:rPr>
          <w:noProof/>
          <w:vertAlign w:val="superscript"/>
        </w:rPr>
        <w:t>30</w:t>
      </w:r>
      <w:r w:rsidR="00714270">
        <w:fldChar w:fldCharType="end"/>
      </w:r>
      <w:r w:rsidR="00D816DC" w:rsidRPr="00A82519">
        <w:t xml:space="preserve"> </w:t>
      </w:r>
      <w:r w:rsidR="00422DAB" w:rsidRPr="00A82519">
        <w:t>Additionally, evidence suggests exposure to greenspaces has beneficial effects on mental health by reducing stress and providing places for socialisation and social wellbeing among communities, all these factor</w:t>
      </w:r>
      <w:r w:rsidR="00A82519">
        <w:t>s can impact obesity.</w:t>
      </w:r>
      <w:r w:rsidR="00714270">
        <w:fldChar w:fldCharType="begin"/>
      </w:r>
      <w:r w:rsidR="00714270">
        <w:instrText xml:space="preserve"> ADDIN EN.CITE &lt;EndNote&gt;&lt;Cite&gt;&lt;Author&gt;Townshend&lt;/Author&gt;&lt;Year&gt;2017&lt;/Year&gt;&lt;RecNum&gt;231&lt;/RecNum&gt;&lt;DisplayText&gt;&lt;style face="superscript"&gt;28&lt;/style&gt;&lt;/DisplayText&gt;&lt;record&gt;&lt;rec-number&gt;231&lt;/rec-number&gt;&lt;foreign-keys&gt;&lt;key app="EN" db-id="rvpdx22e22w5rdefdz3pxx249pf0fxt0az5z" timestamp="1569908796"&gt;231&lt;/key&gt;&lt;/foreign-keys&gt;&lt;ref-type name="Journal Article Print"&gt;17&lt;/ref-type&gt;&lt;contributors&gt;&lt;authors&gt;&lt;author&gt;Townshend, Tim&lt;/author&gt;&lt;author&gt;Lake, Amelia&lt;/author&gt;&lt;/authors&gt;&lt;/contributors&gt;&lt;titles&gt;&lt;title&gt;Obesogenic environments: current evidence of the built and food environments&lt;/title&gt;&lt;secondary-title&gt;Perspectives in Public Health&lt;/secondary-title&gt;&lt;/titles&gt;&lt;periodical&gt;&lt;full-title&gt;Perspectives in Public Health&lt;/full-title&gt;&lt;/periodical&gt;&lt;pages&gt;38-44&lt;/pages&gt;&lt;volume&gt;137&lt;/volume&gt;&lt;number&gt;1&lt;/number&gt;&lt;dates&gt;&lt;year&gt;2017&lt;/year&gt;&lt;/dates&gt;&lt;isbn&gt;1757-9139&lt;/isbn&gt;&lt;urls&gt;&lt;/urls&gt;&lt;/record&gt;&lt;/Cite&gt;&lt;/EndNote&gt;</w:instrText>
      </w:r>
      <w:r w:rsidR="00714270">
        <w:fldChar w:fldCharType="separate"/>
      </w:r>
      <w:r w:rsidR="00714270" w:rsidRPr="00714270">
        <w:rPr>
          <w:noProof/>
          <w:vertAlign w:val="superscript"/>
        </w:rPr>
        <w:t>28</w:t>
      </w:r>
      <w:r w:rsidR="00714270">
        <w:fldChar w:fldCharType="end"/>
      </w:r>
      <w:r w:rsidR="00422DAB" w:rsidRPr="00A82519">
        <w:t xml:space="preserve"> </w:t>
      </w:r>
      <w:r w:rsidR="00D816DC" w:rsidRPr="00A82519">
        <w:t xml:space="preserve">However, evidence suggests that across </w:t>
      </w:r>
      <w:r w:rsidR="00047D6D" w:rsidRPr="00A82519">
        <w:t xml:space="preserve">five major cities in </w:t>
      </w:r>
      <w:r w:rsidR="00D816DC" w:rsidRPr="00A82519">
        <w:t>Australia</w:t>
      </w:r>
      <w:r w:rsidR="00047D6D" w:rsidRPr="00A82519">
        <w:t>, including Perth,</w:t>
      </w:r>
      <w:r w:rsidR="000F5AB4" w:rsidRPr="00A82519">
        <w:t xml:space="preserve"> there is inequitable access to green spaces </w:t>
      </w:r>
      <w:r w:rsidR="00D816DC" w:rsidRPr="00A82519">
        <w:t>with</w:t>
      </w:r>
      <w:r w:rsidR="00047D6D" w:rsidRPr="00A82519">
        <w:t xml:space="preserve"> people </w:t>
      </w:r>
      <w:r w:rsidR="000F5AB4" w:rsidRPr="00A82519">
        <w:t>in</w:t>
      </w:r>
      <w:r w:rsidR="00D816DC" w:rsidRPr="00A82519">
        <w:t xml:space="preserve"> the lowest</w:t>
      </w:r>
      <w:r w:rsidR="00047D6D" w:rsidRPr="00A82519">
        <w:t xml:space="preserve">-income areas </w:t>
      </w:r>
      <w:r w:rsidR="00D816DC" w:rsidRPr="00A82519">
        <w:t>having the least amount of green space.</w:t>
      </w:r>
      <w:r w:rsidR="00714270">
        <w:fldChar w:fldCharType="begin"/>
      </w:r>
      <w:r w:rsidR="00714270">
        <w:instrText xml:space="preserve"> ADDIN EN.CITE &lt;EndNote&gt;&lt;Cite&gt;&lt;Author&gt;Astell-Burt&lt;/Author&gt;&lt;Year&gt;2014&lt;/Year&gt;&lt;RecNum&gt;222&lt;/RecNum&gt;&lt;DisplayText&gt;&lt;style face="superscript"&gt;31&lt;/style&gt;&lt;/DisplayText&gt;&lt;record&gt;&lt;rec-number&gt;222&lt;/rec-number&gt;&lt;foreign-keys&gt;&lt;key app="EN" db-id="rvpdx22e22w5rdefdz3pxx249pf0fxt0az5z" timestamp="1569307610"&gt;222&lt;/key&gt;&lt;/foreign-keys&gt;&lt;ref-type name="Journal Article Print"&gt;17&lt;/ref-type&gt;&lt;contributors&gt;&lt;authors&gt;&lt;author&gt;Thomas Astell-Burt&lt;/author&gt;&lt;author&gt;Xiaoqi Feng&lt;/author&gt;&lt;author&gt;Suzanne Mavoa&lt;/author&gt;&lt;author&gt;Hannah M Badland&lt;/author&gt;&lt;author&gt;Billie Giles-Corti&lt;/author&gt;&lt;/authors&gt;&lt;/contributors&gt;&lt;titles&gt;&lt;title&gt;Do low-income neighbourhoods have the least green space? A cross-sectional study of Australia’s most populous cities&lt;/title&gt;&lt;secondary-title&gt;BMC Public Health&lt;/secondary-title&gt;&lt;/titles&gt;&lt;periodical&gt;&lt;full-title&gt;BMC Public Health&lt;/full-title&gt;&lt;/periodical&gt;&lt;volume&gt;14&lt;/volume&gt;&lt;dates&gt;&lt;year&gt;2014&lt;/year&gt;&lt;/dates&gt;&lt;urls&gt;&lt;/urls&gt;&lt;/record&gt;&lt;/Cite&gt;&lt;/EndNote&gt;</w:instrText>
      </w:r>
      <w:r w:rsidR="00714270">
        <w:fldChar w:fldCharType="separate"/>
      </w:r>
      <w:r w:rsidR="00714270" w:rsidRPr="00714270">
        <w:rPr>
          <w:noProof/>
          <w:vertAlign w:val="superscript"/>
        </w:rPr>
        <w:t>31</w:t>
      </w:r>
      <w:r w:rsidR="00714270">
        <w:fldChar w:fldCharType="end"/>
      </w:r>
      <w:r w:rsidR="00A82519">
        <w:t xml:space="preserve"> This reinforces and enhances the negative impacts created by limited financial resources for people living in economic disadvantage, further increasing their likelihood of overweight and obesity.</w:t>
      </w:r>
    </w:p>
    <w:p w14:paraId="79812851" w14:textId="064BC428" w:rsidR="00742BBC" w:rsidRDefault="00742BBC" w:rsidP="000B4B4F">
      <w:r w:rsidRPr="00A82519">
        <w:t xml:space="preserve">The food environment encompasses availability and accessibility to food as well as food advertising and marketing. </w:t>
      </w:r>
      <w:r w:rsidR="00AD3F20" w:rsidRPr="00A82519">
        <w:t>Workplace and school food environments are also considered part of the food environment.</w:t>
      </w:r>
      <w:r w:rsidR="008C65EB" w:rsidRPr="00A82519">
        <w:t xml:space="preserve"> </w:t>
      </w:r>
      <w:r w:rsidR="0072247B" w:rsidRPr="00A82519">
        <w:t xml:space="preserve">Associations between the food environment and its influence on eating behaviour have been established. </w:t>
      </w:r>
      <w:r w:rsidR="008C65EB" w:rsidRPr="00A82519">
        <w:t>Evidence suggests that higher proportion of healthy food stores can increase purchase of fruit and vegetable among households located in t</w:t>
      </w:r>
      <w:r w:rsidR="00A82519">
        <w:t>he same area.</w:t>
      </w:r>
      <w:r w:rsidR="00714270">
        <w:fldChar w:fldCharType="begin"/>
      </w:r>
      <w:r w:rsidR="00714270">
        <w:instrText xml:space="preserve"> ADDIN EN.CITE &lt;EndNote&gt;&lt;Cite&gt;&lt;Author&gt;Mason&lt;/Author&gt;&lt;Year&gt;2013&lt;/Year&gt;&lt;RecNum&gt;232&lt;/RecNum&gt;&lt;DisplayText&gt;&lt;style face="superscript"&gt;32&lt;/style&gt;&lt;/DisplayText&gt;&lt;record&gt;&lt;rec-number&gt;232&lt;/rec-number&gt;&lt;foreign-keys&gt;&lt;key app="EN" db-id="rvpdx22e22w5rdefdz3pxx249pf0fxt0az5z" timestamp="1569912578"&gt;232&lt;/key&gt;&lt;/foreign-keys&gt;&lt;ref-type name="Journal Article Print"&gt;17&lt;/ref-type&gt;&lt;contributors&gt;&lt;authors&gt;&lt;author&gt;Mason, Kate E.&lt;/author&gt;&lt;author&gt;Bentley, Rebecca J.&lt;/author&gt;&lt;author&gt;Kavanagh, Anne M.&lt;/author&gt;&lt;/authors&gt;&lt;/contributors&gt;&lt;titles&gt;&lt;title&gt;Fruit and vegetable purchasing and the relative density of healthy and unhealthy food stores: evidence from an Australian multilevel study&lt;/title&gt;&lt;secondary-title&gt;Journal of Epidemiology and Community Health&lt;/secondary-title&gt;&lt;/titles&gt;&lt;periodical&gt;&lt;full-title&gt;Journal of Epidemiology and Community Health&lt;/full-title&gt;&lt;/periodical&gt;&lt;pages&gt;231&lt;/pages&gt;&lt;volume&gt;67&lt;/volume&gt;&lt;number&gt;3&lt;/number&gt;&lt;dates&gt;&lt;year&gt;2013&lt;/year&gt;&lt;/dates&gt;&lt;urls&gt;&lt;related-urls&gt;&lt;url&gt;http://jech.bmj.com/content/67/3/231.abstract&lt;/url&gt;&lt;/related-urls&gt;&lt;/urls&gt;&lt;electronic-resource-num&gt;10.1136/jech-2012-201535&lt;/electronic-resource-num&gt;&lt;/record&gt;&lt;/Cite&gt;&lt;/EndNote&gt;</w:instrText>
      </w:r>
      <w:r w:rsidR="00714270">
        <w:fldChar w:fldCharType="separate"/>
      </w:r>
      <w:r w:rsidR="00714270" w:rsidRPr="00714270">
        <w:rPr>
          <w:noProof/>
          <w:vertAlign w:val="superscript"/>
        </w:rPr>
        <w:t>32</w:t>
      </w:r>
      <w:r w:rsidR="00714270">
        <w:fldChar w:fldCharType="end"/>
      </w:r>
      <w:r w:rsidR="008C65EB" w:rsidRPr="00A82519">
        <w:t xml:space="preserve"> </w:t>
      </w:r>
      <w:r w:rsidR="0072247B" w:rsidRPr="00A82519">
        <w:t>Likewise,</w:t>
      </w:r>
      <w:r w:rsidR="008C65EB" w:rsidRPr="00A82519">
        <w:t xml:space="preserve"> associations between fast food outlet density and weight in children </w:t>
      </w:r>
      <w:r w:rsidR="00F007FF" w:rsidRPr="00A82519">
        <w:t xml:space="preserve">and adolescents </w:t>
      </w:r>
      <w:r w:rsidR="0072247B" w:rsidRPr="00A82519">
        <w:t>are also recognised</w:t>
      </w:r>
      <w:r w:rsidR="00A82519">
        <w:t>.</w:t>
      </w:r>
      <w:r w:rsidR="00714270">
        <w:fldChar w:fldCharType="begin"/>
      </w:r>
      <w:r w:rsidR="00714270">
        <w:instrText xml:space="preserve"> ADDIN EN.CITE &lt;EndNote&gt;&lt;Cite&gt;&lt;Author&gt;Townshend&lt;/Author&gt;&lt;Year&gt;2017&lt;/Year&gt;&lt;RecNum&gt;231&lt;/RecNum&gt;&lt;DisplayText&gt;&lt;style face="superscript"&gt;28&lt;/style&gt;&lt;/DisplayText&gt;&lt;record&gt;&lt;rec-number&gt;231&lt;/rec-number&gt;&lt;foreign-keys&gt;&lt;key app="EN" db-id="rvpdx22e22w5rdefdz3pxx249pf0fxt0az5z" timestamp="1569908796"&gt;231&lt;/key&gt;&lt;/foreign-keys&gt;&lt;ref-type name="Journal Article Print"&gt;17&lt;/ref-type&gt;&lt;contributors&gt;&lt;authors&gt;&lt;author&gt;Townshend, Tim&lt;/author&gt;&lt;author&gt;Lake, Amelia&lt;/author&gt;&lt;/authors&gt;&lt;/contributors&gt;&lt;titles&gt;&lt;title&gt;Obesogenic environments: current evidence of the built and food environments&lt;/title&gt;&lt;secondary-title&gt;Perspectives in Public Health&lt;/secondary-title&gt;&lt;/titles&gt;&lt;periodical&gt;&lt;full-title&gt;Perspectives in Public Health&lt;/full-title&gt;&lt;/periodical&gt;&lt;pages&gt;38-44&lt;/pages&gt;&lt;volume&gt;137&lt;/volume&gt;&lt;number&gt;1&lt;/number&gt;&lt;dates&gt;&lt;year&gt;2017&lt;/year&gt;&lt;/dates&gt;&lt;isbn&gt;1757-9139&lt;/isbn&gt;&lt;urls&gt;&lt;/urls&gt;&lt;/record&gt;&lt;/Cite&gt;&lt;/EndNote&gt;</w:instrText>
      </w:r>
      <w:r w:rsidR="00714270">
        <w:fldChar w:fldCharType="separate"/>
      </w:r>
      <w:r w:rsidR="00714270" w:rsidRPr="00714270">
        <w:rPr>
          <w:noProof/>
          <w:vertAlign w:val="superscript"/>
        </w:rPr>
        <w:t>28</w:t>
      </w:r>
      <w:r w:rsidR="00714270">
        <w:fldChar w:fldCharType="end"/>
      </w:r>
    </w:p>
    <w:p w14:paraId="60B0B1A9" w14:textId="64F9A732" w:rsidR="00B02706" w:rsidRPr="00A82519" w:rsidRDefault="0093704B" w:rsidP="000B4B4F">
      <w:pPr>
        <w:rPr>
          <w:i/>
          <w:u w:val="single"/>
        </w:rPr>
      </w:pPr>
      <w:r w:rsidRPr="00A82519">
        <w:rPr>
          <w:i/>
          <w:u w:val="single"/>
        </w:rPr>
        <w:t xml:space="preserve">Socio-cultural </w:t>
      </w:r>
      <w:r w:rsidR="00B02706" w:rsidRPr="00A82519">
        <w:rPr>
          <w:i/>
          <w:u w:val="single"/>
        </w:rPr>
        <w:t>factors</w:t>
      </w:r>
    </w:p>
    <w:p w14:paraId="1E1E40B7" w14:textId="02036775" w:rsidR="002964C8" w:rsidRDefault="00D71FFD" w:rsidP="000B4B4F">
      <w:r w:rsidRPr="00A82519">
        <w:t>S</w:t>
      </w:r>
      <w:r w:rsidR="00047D6D" w:rsidRPr="00A82519">
        <w:t>ocial and cultural practices have an impact on health</w:t>
      </w:r>
      <w:r w:rsidRPr="00A82519">
        <w:t xml:space="preserve"> and wellbeing, and a person or family’s ability to maintain healthy choices</w:t>
      </w:r>
      <w:r w:rsidR="00047D6D" w:rsidRPr="00A82519">
        <w:t xml:space="preserve">. </w:t>
      </w:r>
      <w:r w:rsidR="00991555" w:rsidRPr="00A82519">
        <w:t xml:space="preserve">In the evolution of culture, food </w:t>
      </w:r>
      <w:r w:rsidR="00A82519">
        <w:t>serves more than a</w:t>
      </w:r>
      <w:r w:rsidR="00ED2C2A" w:rsidRPr="00A82519">
        <w:t xml:space="preserve"> biological need with</w:t>
      </w:r>
      <w:r w:rsidR="00991555" w:rsidRPr="00A82519">
        <w:t xml:space="preserve"> almost all societies</w:t>
      </w:r>
      <w:r w:rsidR="00ED2C2A" w:rsidRPr="00A82519">
        <w:t xml:space="preserve"> considering food as a </w:t>
      </w:r>
      <w:r w:rsidR="00A82519">
        <w:t>mechanism for building community and social connections and relationships.</w:t>
      </w:r>
      <w:r w:rsidR="00714270">
        <w:fldChar w:fldCharType="begin"/>
      </w:r>
      <w:r w:rsidR="00714270">
        <w:instrText xml:space="preserve"> ADDIN EN.CITE &lt;EndNote&gt;&lt;Cite&gt;&lt;Author&gt;Rozin&lt;/Author&gt;&lt;Year&gt;2005&lt;/Year&gt;&lt;RecNum&gt;235&lt;/RecNum&gt;&lt;DisplayText&gt;&lt;style face="superscript"&gt;33&lt;/style&gt;&lt;/DisplayText&gt;&lt;record&gt;&lt;rec-number&gt;235&lt;/rec-number&gt;&lt;foreign-keys&gt;&lt;key app="EN" db-id="rvpdx22e22w5rdefdz3pxx249pf0fxt0az5z" timestamp="1570167041"&gt;235&lt;/key&gt;&lt;/foreign-keys&gt;&lt;ref-type name="Journal Article Print"&gt;17&lt;/ref-type&gt;&lt;contributors&gt;&lt;authors&gt;&lt;author&gt;Rozin, Paul&lt;/author&gt;&lt;/authors&gt;&lt;/contributors&gt;&lt;titles&gt;&lt;title&gt;The meaning of food in our lives: a cross-cultural perspective on eating and well-being&lt;/title&gt;&lt;secondary-title&gt;Journal of nutrition education and behavior&lt;/secondary-title&gt;&lt;/titles&gt;&lt;periodical&gt;&lt;full-title&gt;Journal of nutrition education and behavior&lt;/full-title&gt;&lt;/periodical&gt;&lt;pages&gt;S107-S112&lt;/pages&gt;&lt;volume&gt;37&lt;/volume&gt;&lt;dates&gt;&lt;year&gt;2005&lt;/year&gt;&lt;/dates&gt;&lt;isbn&gt;1499-4046&lt;/isbn&gt;&lt;urls&gt;&lt;/urls&gt;&lt;/record&gt;&lt;/Cite&gt;&lt;/EndNote&gt;</w:instrText>
      </w:r>
      <w:r w:rsidR="00714270">
        <w:fldChar w:fldCharType="separate"/>
      </w:r>
      <w:r w:rsidR="00714270" w:rsidRPr="00714270">
        <w:rPr>
          <w:noProof/>
          <w:vertAlign w:val="superscript"/>
        </w:rPr>
        <w:t>33</w:t>
      </w:r>
      <w:r w:rsidR="00714270">
        <w:fldChar w:fldCharType="end"/>
      </w:r>
      <w:r w:rsidR="005F3913" w:rsidRPr="00A82519">
        <w:t xml:space="preserve"> Culture influences the way people live, becoming a strong determinant of energy intake and expenditure.</w:t>
      </w:r>
      <w:r w:rsidR="00ED2C2A" w:rsidRPr="00A82519">
        <w:t xml:space="preserve"> </w:t>
      </w:r>
      <w:r w:rsidR="002964C8" w:rsidRPr="00A82519">
        <w:t xml:space="preserve">Therefore, an individual’s eating </w:t>
      </w:r>
      <w:proofErr w:type="gramStart"/>
      <w:r w:rsidR="002964C8" w:rsidRPr="00A82519">
        <w:t>behaviour,</w:t>
      </w:r>
      <w:proofErr w:type="gramEnd"/>
      <w:r w:rsidR="002964C8" w:rsidRPr="00A82519">
        <w:t xml:space="preserve"> a</w:t>
      </w:r>
      <w:r w:rsidR="002964C8">
        <w:t xml:space="preserve">ctivity levels and </w:t>
      </w:r>
      <w:r w:rsidR="002964C8" w:rsidRPr="00A82519">
        <w:t>body weight are highly influenced by their social and cultural environment</w:t>
      </w:r>
      <w:r w:rsidR="002964C8">
        <w:t xml:space="preserve">. </w:t>
      </w:r>
      <w:r w:rsidR="00714270">
        <w:fldChar w:fldCharType="begin"/>
      </w:r>
      <w:r w:rsidR="00714270">
        <w:instrText xml:space="preserve"> ADDIN EN.CITE &lt;EndNote&gt;&lt;Cite&gt;&lt;Author&gt;Sobal&lt;/Author&gt;&lt;Year&gt;2001&lt;/Year&gt;&lt;RecNum&gt;229&lt;/RecNum&gt;&lt;DisplayText&gt;&lt;style face="superscript"&gt;34&lt;/style&gt;&lt;/DisplayText&gt;&lt;record&gt;&lt;rec-number&gt;229&lt;/rec-number&gt;&lt;foreign-keys&gt;&lt;key app="EN" db-id="rvpdx22e22w5rdefdz3pxx249pf0fxt0az5z" timestamp="1569566670"&gt;229&lt;/key&gt;&lt;/foreign-keys&gt;&lt;ref-type name="Journal Article Print"&gt;17&lt;/ref-type&gt;&lt;contributors&gt;&lt;authors&gt;&lt;author&gt;Sobal, Jeffery&lt;/author&gt;&lt;/authors&gt;&lt;/contributors&gt;&lt;titles&gt;&lt;title&gt;Social and cultural influences on obesity&lt;/title&gt;&lt;secondary-title&gt;International textbook of obesity&lt;/secondary-title&gt;&lt;/titles&gt;&lt;periodical&gt;&lt;full-title&gt;International textbook of obesity&lt;/full-title&gt;&lt;/periodical&gt;&lt;pages&gt;305-322&lt;/pages&gt;&lt;dates&gt;&lt;year&gt;2001&lt;/year&gt;&lt;/dates&gt;&lt;urls&gt;&lt;/urls&gt;&lt;/record&gt;&lt;/Cite&gt;&lt;/EndNote&gt;</w:instrText>
      </w:r>
      <w:r w:rsidR="00714270">
        <w:fldChar w:fldCharType="separate"/>
      </w:r>
      <w:r w:rsidR="00714270" w:rsidRPr="00714270">
        <w:rPr>
          <w:noProof/>
          <w:vertAlign w:val="superscript"/>
        </w:rPr>
        <w:t>34</w:t>
      </w:r>
      <w:r w:rsidR="00714270">
        <w:fldChar w:fldCharType="end"/>
      </w:r>
    </w:p>
    <w:p w14:paraId="7AD35B2E" w14:textId="453FFBE3" w:rsidR="00785F59" w:rsidRPr="00A82519" w:rsidRDefault="00785F59" w:rsidP="000B4B4F">
      <w:r w:rsidRPr="00A82519">
        <w:t>The interlinked relationship between food and social activity has been related with both positive and negative eating behaviours. For example, studies have shown that people tend to eat more when eating together</w:t>
      </w:r>
      <w:r w:rsidR="002964C8">
        <w:t>.</w:t>
      </w:r>
      <w:r w:rsidR="00714270">
        <w:fldChar w:fldCharType="begin"/>
      </w:r>
      <w:r w:rsidR="00714270">
        <w:instrText xml:space="preserve"> ADDIN EN.CITE &lt;EndNote&gt;&lt;Cite&gt;&lt;Author&gt;Sobal&lt;/Author&gt;&lt;Year&gt;2001&lt;/Year&gt;&lt;RecNum&gt;229&lt;/RecNum&gt;&lt;DisplayText&gt;&lt;style face="superscript"&gt;34&lt;/style&gt;&lt;/DisplayText&gt;&lt;record&gt;&lt;rec-number&gt;229&lt;/rec-number&gt;&lt;foreign-keys&gt;&lt;key app="EN" db-id="rvpdx22e22w5rdefdz3pxx249pf0fxt0az5z" timestamp="1569566670"&gt;229&lt;/key&gt;&lt;/foreign-keys&gt;&lt;ref-type name="Journal Article Print"&gt;17&lt;/ref-type&gt;&lt;contributors&gt;&lt;authors&gt;&lt;author&gt;Sobal, Jeffery&lt;/author&gt;&lt;/authors&gt;&lt;/contributors&gt;&lt;titles&gt;&lt;title&gt;Social and cultural influences on obesity&lt;/title&gt;&lt;secondary-title&gt;International textbook of obesity&lt;/secondary-title&gt;&lt;/titles&gt;&lt;periodical&gt;&lt;full-title&gt;International textbook of obesity&lt;/full-title&gt;&lt;/periodical&gt;&lt;pages&gt;305-322&lt;/pages&gt;&lt;dates&gt;&lt;year&gt;2001&lt;/year&gt;&lt;/dates&gt;&lt;urls&gt;&lt;/urls&gt;&lt;/record&gt;&lt;/Cite&gt;&lt;/EndNote&gt;</w:instrText>
      </w:r>
      <w:r w:rsidR="00714270">
        <w:fldChar w:fldCharType="separate"/>
      </w:r>
      <w:r w:rsidR="00714270" w:rsidRPr="00714270">
        <w:rPr>
          <w:noProof/>
          <w:vertAlign w:val="superscript"/>
        </w:rPr>
        <w:t>34</w:t>
      </w:r>
      <w:r w:rsidR="00714270">
        <w:fldChar w:fldCharType="end"/>
      </w:r>
      <w:r w:rsidRPr="00A82519">
        <w:t xml:space="preserve"> </w:t>
      </w:r>
      <w:r w:rsidR="00AC0A38" w:rsidRPr="00A82519">
        <w:t>However, others argue that attachment to mealtime and eating in the company of others has a positive impact on</w:t>
      </w:r>
      <w:r w:rsidR="002964C8">
        <w:t xml:space="preserve"> individual’s overall wellbeing.</w:t>
      </w:r>
      <w:r w:rsidR="00714270">
        <w:fldChar w:fldCharType="begin"/>
      </w:r>
      <w:r w:rsidR="00714270">
        <w:instrText xml:space="preserve"> ADDIN EN.CITE &lt;EndNote&gt;&lt;Cite&gt;&lt;Author&gt;Fischler&lt;/Author&gt;&lt;Year&gt;2011&lt;/Year&gt;&lt;RecNum&gt;233&lt;/RecNum&gt;&lt;DisplayText&gt;&lt;style face="superscript"&gt;35&lt;/style&gt;&lt;/DisplayText&gt;&lt;record&gt;&lt;rec-number&gt;233&lt;/rec-number&gt;&lt;foreign-keys&gt;&lt;key app="EN" db-id="rvpdx22e22w5rdefdz3pxx249pf0fxt0az5z" timestamp="1570166906"&gt;233&lt;/key&gt;&lt;/foreign-keys&gt;&lt;ref-type name="Journal Article Print"&gt;17&lt;/ref-type&gt;&lt;contributors&gt;&lt;authors&gt;&lt;author&gt;Fischler, Claude&lt;/author&gt;&lt;/authors&gt;&lt;/contributors&gt;&lt;titles&gt;&lt;title&gt;Commensality, society and culture&lt;/title&gt;&lt;secondary-title&gt;Social Science Information&lt;/secondary-title&gt;&lt;/titles&gt;&lt;periodical&gt;&lt;full-title&gt;Social Science Information&lt;/full-title&gt;&lt;/periodical&gt;&lt;pages&gt;528-548&lt;/pages&gt;&lt;volume&gt;50&lt;/volume&gt;&lt;number&gt;3-4&lt;/number&gt;&lt;dates&gt;&lt;year&gt;2011&lt;/year&gt;&lt;/dates&gt;&lt;isbn&gt;0539-0184&lt;/isbn&gt;&lt;urls&gt;&lt;/urls&gt;&lt;/record&gt;&lt;/Cite&gt;&lt;/EndNote&gt;</w:instrText>
      </w:r>
      <w:r w:rsidR="00714270">
        <w:fldChar w:fldCharType="separate"/>
      </w:r>
      <w:r w:rsidR="00714270" w:rsidRPr="00714270">
        <w:rPr>
          <w:noProof/>
          <w:vertAlign w:val="superscript"/>
        </w:rPr>
        <w:t>35</w:t>
      </w:r>
      <w:r w:rsidR="00714270">
        <w:fldChar w:fldCharType="end"/>
      </w:r>
      <w:r w:rsidR="00AC0A38" w:rsidRPr="00A82519">
        <w:t xml:space="preserve"> </w:t>
      </w:r>
      <w:r w:rsidR="002964C8" w:rsidRPr="00A82519">
        <w:t>Modelling of food intake is anothe</w:t>
      </w:r>
      <w:r w:rsidR="002964C8">
        <w:t>r example of social influence w</w:t>
      </w:r>
      <w:r w:rsidR="002964C8" w:rsidRPr="00A82519">
        <w:t>ith research showing that people tend to mirror and adapt their food consumption to that of their eating companions. Evidence is even stronger when eating energy-dense snack food. These finding support how norms provided by others have a strong influence on individual’s food intake a</w:t>
      </w:r>
      <w:r w:rsidR="002964C8">
        <w:t>nd choices.</w:t>
      </w:r>
      <w:r w:rsidR="00714270">
        <w:fldChar w:fldCharType="begin"/>
      </w:r>
      <w:r w:rsidR="00714270">
        <w:instrText xml:space="preserve"> ADDIN EN.CITE &lt;EndNote&gt;&lt;Cite&gt;&lt;Author&gt;Cruwys&lt;/Author&gt;&lt;Year&gt;2015&lt;/Year&gt;&lt;RecNum&gt;236&lt;/RecNum&gt;&lt;DisplayText&gt;&lt;style face="superscript"&gt;36&lt;/style&gt;&lt;/DisplayText&gt;&lt;record&gt;&lt;rec-number&gt;236&lt;/rec-number&gt;&lt;foreign-keys&gt;&lt;key app="EN" db-id="rvpdx22e22w5rdefdz3pxx249pf0fxt0az5z" timestamp="1570167078"&gt;236&lt;/key&gt;&lt;/foreign-keys&gt;&lt;ref-type name="Journal Article Print"&gt;17&lt;/ref-type&gt;&lt;contributors&gt;&lt;authors&gt;&lt;author&gt;Cruwys, Tegan&lt;/author&gt;&lt;author&gt;Bevelander, Kirsten E&lt;/author&gt;&lt;author&gt;Hermans, Roel CJ&lt;/author&gt;&lt;/authors&gt;&lt;/contributors&gt;&lt;titles&gt;&lt;title&gt;Social modeling of eating: A review of when and why social influence affects food intake and choice&lt;/title&gt;&lt;secondary-title&gt;Appetite&lt;/secondary-title&gt;&lt;/titles&gt;&lt;periodical&gt;&lt;full-title&gt;Appetite&lt;/full-title&gt;&lt;/periodical&gt;&lt;pages&gt;3-18&lt;/pages&gt;&lt;volume&gt;86&lt;/volume&gt;&lt;dates&gt;&lt;year&gt;2015&lt;/year&gt;&lt;/dates&gt;&lt;isbn&gt;0195-6663&lt;/isbn&gt;&lt;urls&gt;&lt;/urls&gt;&lt;/record&gt;&lt;/Cite&gt;&lt;/EndNote&gt;</w:instrText>
      </w:r>
      <w:r w:rsidR="00714270">
        <w:fldChar w:fldCharType="separate"/>
      </w:r>
      <w:r w:rsidR="00714270" w:rsidRPr="00714270">
        <w:rPr>
          <w:noProof/>
          <w:vertAlign w:val="superscript"/>
        </w:rPr>
        <w:t>36</w:t>
      </w:r>
      <w:r w:rsidR="00714270">
        <w:fldChar w:fldCharType="end"/>
      </w:r>
      <w:r w:rsidR="002964C8" w:rsidRPr="002964C8">
        <w:t xml:space="preserve"> </w:t>
      </w:r>
      <w:r w:rsidR="002964C8" w:rsidRPr="00A82519">
        <w:t>Modern times have also seen a shift in eating practices with people spending less time eating, composition of meals has been simplified, and overall consumption of take-away meals has increased, all these changes have also been associated with wei</w:t>
      </w:r>
      <w:r w:rsidR="002964C8">
        <w:t>ght gain.</w:t>
      </w:r>
      <w:r w:rsidR="00714270">
        <w:fldChar w:fldCharType="begin"/>
      </w:r>
      <w:r w:rsidR="00714270">
        <w:instrText xml:space="preserve"> ADDIN EN.CITE &lt;EndNote&gt;&lt;Cite&gt;&lt;Author&gt;Fischler&lt;/Author&gt;&lt;Year&gt;2011&lt;/Year&gt;&lt;RecNum&gt;233&lt;/RecNum&gt;&lt;DisplayText&gt;&lt;style face="superscript"&gt;35&lt;/style&gt;&lt;/DisplayText&gt;&lt;record&gt;&lt;rec-number&gt;233&lt;/rec-number&gt;&lt;foreign-keys&gt;&lt;key app="EN" db-id="rvpdx22e22w5rdefdz3pxx249pf0fxt0az5z" timestamp="1570166906"&gt;233&lt;/key&gt;&lt;/foreign-keys&gt;&lt;ref-type name="Journal Article Print"&gt;17&lt;/ref-type&gt;&lt;contributors&gt;&lt;authors&gt;&lt;author&gt;Fischler, Claude&lt;/author&gt;&lt;/authors&gt;&lt;/contributors&gt;&lt;titles&gt;&lt;title&gt;Commensality, society and culture&lt;/title&gt;&lt;secondary-title&gt;Social Science Information&lt;/secondary-title&gt;&lt;/titles&gt;&lt;periodical&gt;&lt;full-title&gt;Social Science Information&lt;/full-title&gt;&lt;/periodical&gt;&lt;pages&gt;528-548&lt;/pages&gt;&lt;volume&gt;50&lt;/volume&gt;&lt;number&gt;3-4&lt;/number&gt;&lt;dates&gt;&lt;year&gt;2011&lt;/year&gt;&lt;/dates&gt;&lt;isbn&gt;0539-0184&lt;/isbn&gt;&lt;urls&gt;&lt;/urls&gt;&lt;/record&gt;&lt;/Cite&gt;&lt;/EndNote&gt;</w:instrText>
      </w:r>
      <w:r w:rsidR="00714270">
        <w:fldChar w:fldCharType="separate"/>
      </w:r>
      <w:r w:rsidR="00714270" w:rsidRPr="00714270">
        <w:rPr>
          <w:noProof/>
          <w:vertAlign w:val="superscript"/>
        </w:rPr>
        <w:t>35</w:t>
      </w:r>
      <w:r w:rsidR="00714270">
        <w:fldChar w:fldCharType="end"/>
      </w:r>
      <w:r w:rsidR="002964C8">
        <w:t xml:space="preserve"> </w:t>
      </w:r>
    </w:p>
    <w:p w14:paraId="0EDA006F" w14:textId="330F77A9" w:rsidR="009E20A6" w:rsidRDefault="00D71FFD" w:rsidP="009E20A6">
      <w:r w:rsidRPr="00A82519">
        <w:t xml:space="preserve">The existence of these social norms means that people who are trying to make healthy choices </w:t>
      </w:r>
      <w:r w:rsidR="00827372" w:rsidRPr="00A82519">
        <w:t>can often face</w:t>
      </w:r>
      <w:r w:rsidRPr="00A82519">
        <w:t xml:space="preserve"> </w:t>
      </w:r>
      <w:r w:rsidR="00827372" w:rsidRPr="00A82519">
        <w:t xml:space="preserve">difficult social situations </w:t>
      </w:r>
      <w:r w:rsidRPr="00A82519">
        <w:t>where they exert significant amounts of ener</w:t>
      </w:r>
      <w:r w:rsidR="002964C8">
        <w:t xml:space="preserve">gy on “resisting temptation” or </w:t>
      </w:r>
      <w:r w:rsidRPr="00A82519">
        <w:t>potentially feel disconnected from their social group.</w:t>
      </w:r>
      <w:r w:rsidR="00827372" w:rsidRPr="00A82519">
        <w:t xml:space="preserve"> This can have a negative impact on </w:t>
      </w:r>
      <w:r w:rsidR="00827372" w:rsidRPr="00A82519">
        <w:lastRenderedPageBreak/>
        <w:t>their wellbeing and physical health, particularly if they feel they “gave into temptation” and then face internal guilt over their perceived “failure”.</w:t>
      </w:r>
      <w:r w:rsidR="002964C8">
        <w:t xml:space="preserve"> </w:t>
      </w:r>
      <w:r w:rsidR="009E20A6" w:rsidRPr="00A82519">
        <w:t>In this context of complex and external causes, weight gain is hard to avoid and difficult to reverse for many people.</w:t>
      </w:r>
      <w:r w:rsidR="00714270">
        <w:fldChar w:fldCharType="begin"/>
      </w:r>
      <w:r w:rsidR="00714270">
        <w:instrText xml:space="preserve"> ADDIN EN.CITE &lt;EndNote&gt;&lt;Cite&gt;&lt;Author&gt;National Health and Medical Research Council.&lt;/Author&gt;&lt;Year&gt;2013&lt;/Year&gt;&lt;RecNum&gt;78&lt;/RecNum&gt;&lt;DisplayText&gt;&lt;style face="superscript"&gt;37&lt;/style&gt;&lt;/DisplayText&gt;&lt;record&gt;&lt;rec-number&gt;78&lt;/rec-number&gt;&lt;foreign-keys&gt;&lt;key app="EN" db-id="rvpdx22e22w5rdefdz3pxx249pf0fxt0az5z" timestamp="1554353023"&gt;78&lt;/key&gt;&lt;/foreign-keys&gt;&lt;ref-type name="Government Document or Report"&gt;46&lt;/ref-type&gt;&lt;contributors&gt;&lt;authors&gt;&lt;author&gt;National Health and Medical Research Council.,&lt;/author&gt;&lt;/authors&gt;&lt;/contributors&gt;&lt;titles&gt;&lt;title&gt;Clinical practice guidelines for the management of overweight and obesity in adults, adolescents and children in Australia&lt;/title&gt;&lt;/titles&gt;&lt;dates&gt;&lt;year&gt;2013&lt;/year&gt;&lt;/dates&gt;&lt;pub-location&gt;Melbourne&lt;/pub-location&gt;&lt;publisher&gt;NHMRC&lt;/publisher&gt;&lt;urls&gt;&lt;/urls&gt;&lt;/record&gt;&lt;/Cite&gt;&lt;/EndNote&gt;</w:instrText>
      </w:r>
      <w:r w:rsidR="00714270">
        <w:fldChar w:fldCharType="separate"/>
      </w:r>
      <w:r w:rsidR="00714270" w:rsidRPr="00714270">
        <w:rPr>
          <w:noProof/>
          <w:vertAlign w:val="superscript"/>
        </w:rPr>
        <w:t>37</w:t>
      </w:r>
      <w:r w:rsidR="00714270">
        <w:fldChar w:fldCharType="end"/>
      </w:r>
      <w:r w:rsidR="009E20A6" w:rsidRPr="00A82519">
        <w:t xml:space="preserve"> The social determinants of health demonstrate that action can and must occur at multiple levels of society (governance, service, and individual and community) for change to be successful.</w:t>
      </w:r>
    </w:p>
    <w:p w14:paraId="221F61D0" w14:textId="47E9829D" w:rsidR="003B2AA1" w:rsidRPr="00A82519" w:rsidRDefault="005E1FE7" w:rsidP="009E20A6">
      <w:r>
        <w:rPr>
          <w:noProof/>
          <w:lang w:eastAsia="en-AU"/>
        </w:rPr>
        <w:drawing>
          <wp:inline distT="0" distB="0" distL="0" distR="0" wp14:anchorId="11C36AB6" wp14:editId="3A0CAD09">
            <wp:extent cx="5722620" cy="3815080"/>
            <wp:effectExtent l="0" t="0" r="0" b="0"/>
            <wp:docPr id="20" name="Picture 20" descr="W:\Health Reform\EPG\HN-Directorate Support\Communications\Image Library\WA Healthy Weight Action Plan\World Obesity Federation Image Bank\family d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ealth Reform\EPG\HN-Directorate Support\Communications\Image Library\WA Healthy Weight Action Plan\World Obesity Federation Image Bank\family dinner.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722620" cy="3815080"/>
                    </a:xfrm>
                    <a:prstGeom prst="round2DiagRect">
                      <a:avLst>
                        <a:gd name="adj1" fmla="val 16667"/>
                        <a:gd name="adj2" fmla="val 0"/>
                      </a:avLst>
                    </a:prstGeom>
                    <a:ln w="88900" cap="sq">
                      <a:noFill/>
                      <a:miter lim="800000"/>
                    </a:ln>
                    <a:effectLst/>
                  </pic:spPr>
                </pic:pic>
              </a:graphicData>
            </a:graphic>
          </wp:inline>
        </w:drawing>
      </w:r>
    </w:p>
    <w:p w14:paraId="2854CA61" w14:textId="5C5465D9" w:rsidR="00AE5CCE" w:rsidRPr="00A82519" w:rsidRDefault="00AE5CCE" w:rsidP="00AE5CCE">
      <w:pPr>
        <w:pStyle w:val="Heading3"/>
      </w:pPr>
      <w:bookmarkStart w:id="14" w:name="_Policies_and_economic"/>
      <w:bookmarkEnd w:id="14"/>
      <w:r w:rsidRPr="00A82519">
        <w:t>Policies and economic practices</w:t>
      </w:r>
    </w:p>
    <w:p w14:paraId="67C73BC2" w14:textId="0C172F4C" w:rsidR="009F7FB2" w:rsidRPr="00A82519" w:rsidRDefault="00D21BB3" w:rsidP="00E77150">
      <w:r w:rsidRPr="00A82519">
        <w:t xml:space="preserve">The environment that a person lives in is determined by the government policies of the day, culture and social norms of their community, and the economic practices of the place they live; all of which impact what a person is exposed to, what they have access to, and how they can utilise the resources around them. For example, modern farming practices and food distribution is governed by the market economy which involves prioritising the </w:t>
      </w:r>
      <w:r w:rsidR="002964C8">
        <w:t>needs of the largest population</w:t>
      </w:r>
      <w:r w:rsidRPr="00A82519">
        <w:t xml:space="preserve"> i.e. metropolitan areas. </w:t>
      </w:r>
    </w:p>
    <w:p w14:paraId="13F4E929" w14:textId="0F3A8316" w:rsidR="00D21BB3" w:rsidRPr="00A82519" w:rsidRDefault="00D21BB3" w:rsidP="00E77150">
      <w:r w:rsidRPr="00A82519">
        <w:t xml:space="preserve">In Australia, food production </w:t>
      </w:r>
      <w:r w:rsidR="009F7FB2" w:rsidRPr="00A82519">
        <w:t>mostly occurs</w:t>
      </w:r>
      <w:r w:rsidRPr="00A82519">
        <w:t xml:space="preserve"> in rural areas</w:t>
      </w:r>
      <w:r w:rsidR="002964C8">
        <w:t>;</w:t>
      </w:r>
      <w:r w:rsidRPr="00A82519">
        <w:t xml:space="preserve"> however</w:t>
      </w:r>
      <w:r w:rsidR="009F7FB2" w:rsidRPr="00A82519">
        <w:t>,</w:t>
      </w:r>
      <w:r w:rsidRPr="00A82519">
        <w:t xml:space="preserve"> the processing, manufacture,</w:t>
      </w:r>
      <w:r w:rsidR="002964C8">
        <w:t xml:space="preserve"> and packaging of the produce are</w:t>
      </w:r>
      <w:r w:rsidRPr="00A82519">
        <w:t xml:space="preserve"> often completed close to the largest metropolitan centre. This means that city areas often have access to a wide variety of cheap</w:t>
      </w:r>
      <w:r w:rsidR="006721F4">
        <w:t>er</w:t>
      </w:r>
      <w:r w:rsidRPr="00A82519">
        <w:t xml:space="preserve"> food </w:t>
      </w:r>
      <w:r w:rsidR="002964C8">
        <w:t>while</w:t>
      </w:r>
      <w:r w:rsidRPr="00A82519">
        <w:t xml:space="preserve"> rural and remote areas pay a premium for the same produce as the packaged and ready for sale </w:t>
      </w:r>
      <w:r w:rsidR="00F9414B" w:rsidRPr="00A82519">
        <w:t>items</w:t>
      </w:r>
      <w:r w:rsidRPr="00A82519">
        <w:t xml:space="preserve"> </w:t>
      </w:r>
      <w:r w:rsidR="00F9414B" w:rsidRPr="00A82519">
        <w:t>must</w:t>
      </w:r>
      <w:r w:rsidRPr="00A82519">
        <w:t xml:space="preserve"> be transported back to communities.</w:t>
      </w:r>
      <w:r w:rsidR="00714270">
        <w:fldChar w:fldCharType="begin"/>
      </w:r>
      <w:r w:rsidR="00714270">
        <w:instrText xml:space="preserve"> ADDIN EN.CITE &lt;EndNote&gt;&lt;Cite&gt;&lt;Author&gt;National Rural Health Alliance&lt;/Author&gt;&lt;Year&gt;2016&lt;/Year&gt;&lt;RecNum&gt;242&lt;/RecNum&gt;&lt;DisplayText&gt;&lt;style face="superscript"&gt;38&lt;/style&gt;&lt;/DisplayText&gt;&lt;record&gt;&lt;rec-number&gt;242&lt;/rec-number&gt;&lt;foreign-keys&gt;&lt;key app="EN" db-id="rvpdx22e22w5rdefdz3pxx249pf0fxt0az5z" timestamp="1570760805"&gt;242&lt;/key&gt;&lt;/foreign-keys&gt;&lt;ref-type name="Government Document or Report"&gt;46&lt;/ref-type&gt;&lt;contributors&gt;&lt;authors&gt;&lt;author&gt;National Rural Health Alliance,&lt;/author&gt;&lt;/authors&gt;&lt;/contributors&gt;&lt;titles&gt;&lt;title&gt;Food security and health in rural and remote Australia&lt;/title&gt;&lt;/titles&gt;&lt;dates&gt;&lt;year&gt;2016&lt;/year&gt;&lt;/dates&gt;&lt;pub-location&gt;Canberra&lt;/pub-location&gt;&lt;publisher&gt;Rural Industries Research and Development Corporation,&lt;/publisher&gt;&lt;urls&gt;&lt;/urls&gt;&lt;/record&gt;&lt;/Cite&gt;&lt;/EndNote&gt;</w:instrText>
      </w:r>
      <w:r w:rsidR="00714270">
        <w:fldChar w:fldCharType="separate"/>
      </w:r>
      <w:r w:rsidR="00714270" w:rsidRPr="00714270">
        <w:rPr>
          <w:noProof/>
          <w:vertAlign w:val="superscript"/>
        </w:rPr>
        <w:t>38</w:t>
      </w:r>
      <w:r w:rsidR="00714270">
        <w:fldChar w:fldCharType="end"/>
      </w:r>
      <w:r w:rsidR="00F9414B" w:rsidRPr="00A82519">
        <w:t xml:space="preserve"> This is cost effective for companies as they are maximising profits in their largest markets (cities) but has a negative consequence on the health of remote and regional </w:t>
      </w:r>
      <w:r w:rsidR="002964C8">
        <w:t>communities</w:t>
      </w:r>
      <w:r w:rsidR="00F9414B" w:rsidRPr="00A82519">
        <w:t>.</w:t>
      </w:r>
      <w:r w:rsidRPr="00A82519">
        <w:t xml:space="preserve"> This is particularly relevant for WA given the vast size of the State and the fact that many remote communities are only accessible by boat or plane during the wet season, further increasing transport costs. In this scenario, healthy and perishable items such as fresh fruit and vegetables </w:t>
      </w:r>
      <w:r w:rsidR="009F7FB2" w:rsidRPr="00A82519">
        <w:t>are more expensive than</w:t>
      </w:r>
      <w:r w:rsidRPr="00A82519">
        <w:t xml:space="preserve"> easy to transport products with long shelf lives </w:t>
      </w:r>
      <w:r w:rsidR="005B2960" w:rsidRPr="00A82519">
        <w:t>such as</w:t>
      </w:r>
      <w:r w:rsidRPr="00A82519">
        <w:t xml:space="preserve"> </w:t>
      </w:r>
      <w:r w:rsidR="005B2960" w:rsidRPr="00A82519">
        <w:t xml:space="preserve">ultra-processed food </w:t>
      </w:r>
      <w:r w:rsidRPr="00A82519">
        <w:t xml:space="preserve">that </w:t>
      </w:r>
      <w:r w:rsidR="005B2960" w:rsidRPr="00A82519">
        <w:t xml:space="preserve">have recently been linked to excess </w:t>
      </w:r>
      <w:r w:rsidR="002964C8">
        <w:t>kilojoule</w:t>
      </w:r>
      <w:r w:rsidR="005B2960" w:rsidRPr="00A82519">
        <w:t xml:space="preserve"> intake and weight gain </w:t>
      </w:r>
      <w:r w:rsidR="00714270">
        <w:fldChar w:fldCharType="begin"/>
      </w:r>
      <w:r w:rsidR="00714270">
        <w:instrText xml:space="preserve"> ADDIN EN.CITE &lt;EndNote&gt;&lt;Cite&gt;&lt;Author&gt;Hall&lt;/Author&gt;&lt;Year&gt;2019&lt;/Year&gt;&lt;RecNum&gt;237&lt;/RecNum&gt;&lt;DisplayText&gt;&lt;style face="superscript"&gt;39&lt;/style&gt;&lt;/DisplayText&gt;&lt;record&gt;&lt;rec-number&gt;237&lt;/rec-number&gt;&lt;foreign-keys&gt;&lt;key app="EN" db-id="rvpdx22e22w5rdefdz3pxx249pf0fxt0az5z" timestamp="1570419909"&gt;237&lt;/key&gt;&lt;/foreign-keys&gt;&lt;ref-type name="Journal Article Print"&gt;17&lt;/ref-type&gt;&lt;contributors&gt;&lt;authors&gt;&lt;author&gt;Hall, Kevin D&lt;/author&gt;&lt;author&gt;Ayuketah, Alexis&lt;/author&gt;&lt;author&gt;Brychta, Robert&lt;/author&gt;&lt;author&gt;Cai, Hongyi&lt;/author&gt;&lt;author&gt;Cassimatis, Thomas&lt;/author&gt;&lt;author&gt;Chen, Kong Y&lt;/author&gt;&lt;author&gt;Chung, Stephanie T&lt;/author&gt;&lt;author&gt;Costa, Elise&lt;/author&gt;&lt;author&gt;Courville, Amber&lt;/author&gt;&lt;author&gt;Darcey, Valerie&lt;/author&gt;&lt;/authors&gt;&lt;/contributors&gt;&lt;titles&gt;&lt;title&gt;Ultra-processed diets cause excess calorie intake and weight gain: an inpatient randomized controlled trial of ad libitum food intake&lt;/title&gt;&lt;secondary-title&gt;Cell metabolism&lt;/secondary-title&gt;&lt;/titles&gt;&lt;periodical&gt;&lt;full-title&gt;Cell Metabolism&lt;/full-title&gt;&lt;/periodical&gt;&lt;dates&gt;&lt;year&gt;2019&lt;/year&gt;&lt;/dates&gt;&lt;isbn&gt;1550-4131&lt;/isbn&gt;&lt;urls&gt;&lt;/urls&gt;&lt;/record&gt;&lt;/Cite&gt;&lt;/EndNote&gt;</w:instrText>
      </w:r>
      <w:r w:rsidR="00714270">
        <w:fldChar w:fldCharType="separate"/>
      </w:r>
      <w:r w:rsidR="00714270" w:rsidRPr="00714270">
        <w:rPr>
          <w:noProof/>
          <w:vertAlign w:val="superscript"/>
        </w:rPr>
        <w:t>39</w:t>
      </w:r>
      <w:r w:rsidR="00714270">
        <w:fldChar w:fldCharType="end"/>
      </w:r>
      <w:r w:rsidRPr="00A82519">
        <w:t>.</w:t>
      </w:r>
      <w:r w:rsidR="00ED4A1E" w:rsidRPr="00A82519">
        <w:t xml:space="preserve"> In 2013, fresh fruit was 37.9% more expensive in rural areas than the Perth metropolitan area a</w:t>
      </w:r>
      <w:r w:rsidR="00886A12">
        <w:t>nd d</w:t>
      </w:r>
      <w:r w:rsidR="009445A0" w:rsidRPr="00A82519">
        <w:t>a</w:t>
      </w:r>
      <w:r w:rsidR="00886A12">
        <w:t>i</w:t>
      </w:r>
      <w:r w:rsidR="009445A0" w:rsidRPr="00A82519">
        <w:t>ry was 31% more expensive</w:t>
      </w:r>
      <w:r w:rsidR="002964C8">
        <w:t>.</w:t>
      </w:r>
      <w:r w:rsidR="00714270">
        <w:fldChar w:fldCharType="begin"/>
      </w:r>
      <w:r w:rsidR="00714270">
        <w:instrText xml:space="preserve"> ADDIN EN.CITE &lt;EndNote&gt;&lt;Cite&gt;&lt;Author&gt;Pollard&lt;/Author&gt;&lt;Year&gt;2015&lt;/Year&gt;&lt;RecNum&gt;224&lt;/RecNum&gt;&lt;DisplayText&gt;&lt;style face="superscript"&gt;40&lt;/style&gt;&lt;/DisplayText&gt;&lt;record&gt;&lt;rec-number&gt;224&lt;/rec-number&gt;&lt;foreign-keys&gt;&lt;key app="EN" db-id="rvpdx22e22w5rdefdz3pxx249pf0fxt0az5z" timestamp="1569311910"&gt;224&lt;/key&gt;&lt;/foreign-keys&gt;&lt;ref-type name="Government Document or Report"&gt;46&lt;/ref-type&gt;&lt;contributors&gt;&lt;authors&gt;&lt;author&gt;Pollard, CM&lt;/author&gt;&lt;author&gt;Savage, V&lt;/author&gt;&lt;author&gt;Landrigan, T&lt;/author&gt;&lt;author&gt;Hanbury, A&lt;/author&gt;&lt;author&gt;Kerr, D&lt;/author&gt;&lt;/authors&gt;&lt;/contributors&gt;&lt;titles&gt;&lt;title&gt;Food Access and Cost Survey&lt;/title&gt;&lt;/titles&gt;&lt;dates&gt;&lt;year&gt;2015&lt;/year&gt;&lt;/dates&gt;&lt;pub-location&gt;Perth&lt;/pub-location&gt;&lt;publisher&gt;Department of Health&lt;/publisher&gt;&lt;urls&gt;&lt;/urls&gt;&lt;/record&gt;&lt;/Cite&gt;&lt;/EndNote&gt;</w:instrText>
      </w:r>
      <w:r w:rsidR="00714270">
        <w:fldChar w:fldCharType="separate"/>
      </w:r>
      <w:r w:rsidR="00714270" w:rsidRPr="00714270">
        <w:rPr>
          <w:noProof/>
          <w:vertAlign w:val="superscript"/>
        </w:rPr>
        <w:t>40</w:t>
      </w:r>
      <w:r w:rsidR="00714270">
        <w:fldChar w:fldCharType="end"/>
      </w:r>
      <w:r w:rsidR="00ED4A1E" w:rsidRPr="00A82519">
        <w:t xml:space="preserve"> In </w:t>
      </w:r>
      <w:r w:rsidR="00ED4A1E" w:rsidRPr="00A82519">
        <w:lastRenderedPageBreak/>
        <w:t>addition, the quality of fresh fruit and vegetables was poorer in remote communities t</w:t>
      </w:r>
      <w:r w:rsidR="009445A0" w:rsidRPr="00A82519">
        <w:t>han the Perth metropolitan area</w:t>
      </w:r>
      <w:r w:rsidR="002964C8">
        <w:t>.</w:t>
      </w:r>
      <w:r w:rsidR="009445A0" w:rsidRPr="00A82519">
        <w:t xml:space="preserve"> </w:t>
      </w:r>
      <w:r w:rsidR="00714270">
        <w:fldChar w:fldCharType="begin"/>
      </w:r>
      <w:r w:rsidR="00714270">
        <w:instrText xml:space="preserve"> ADDIN EN.CITE &lt;EndNote&gt;&lt;Cite&gt;&lt;Author&gt;Pollard&lt;/Author&gt;&lt;Year&gt;2015&lt;/Year&gt;&lt;RecNum&gt;224&lt;/RecNum&gt;&lt;DisplayText&gt;&lt;style face="superscript"&gt;40&lt;/style&gt;&lt;/DisplayText&gt;&lt;record&gt;&lt;rec-number&gt;224&lt;/rec-number&gt;&lt;foreign-keys&gt;&lt;key app="EN" db-id="rvpdx22e22w5rdefdz3pxx249pf0fxt0az5z" timestamp="1569311910"&gt;224&lt;/key&gt;&lt;/foreign-keys&gt;&lt;ref-type name="Government Document or Report"&gt;46&lt;/ref-type&gt;&lt;contributors&gt;&lt;authors&gt;&lt;author&gt;Pollard, CM&lt;/author&gt;&lt;author&gt;Savage, V&lt;/author&gt;&lt;author&gt;Landrigan, T&lt;/author&gt;&lt;author&gt;Hanbury, A&lt;/author&gt;&lt;author&gt;Kerr, D&lt;/author&gt;&lt;/authors&gt;&lt;/contributors&gt;&lt;titles&gt;&lt;title&gt;Food Access and Cost Survey&lt;/title&gt;&lt;/titles&gt;&lt;dates&gt;&lt;year&gt;2015&lt;/year&gt;&lt;/dates&gt;&lt;pub-location&gt;Perth&lt;/pub-location&gt;&lt;publisher&gt;Department of Health&lt;/publisher&gt;&lt;urls&gt;&lt;/urls&gt;&lt;/record&gt;&lt;/Cite&gt;&lt;/EndNote&gt;</w:instrText>
      </w:r>
      <w:r w:rsidR="00714270">
        <w:fldChar w:fldCharType="separate"/>
      </w:r>
      <w:r w:rsidR="00714270" w:rsidRPr="00714270">
        <w:rPr>
          <w:noProof/>
          <w:vertAlign w:val="superscript"/>
        </w:rPr>
        <w:t>40</w:t>
      </w:r>
      <w:r w:rsidR="00714270">
        <w:fldChar w:fldCharType="end"/>
      </w:r>
    </w:p>
    <w:p w14:paraId="16C29F1D" w14:textId="518022BD" w:rsidR="009445A0" w:rsidRPr="00A82519" w:rsidRDefault="00524B66" w:rsidP="00E77150">
      <w:r w:rsidRPr="00A82519">
        <w:t>Considering health as part of urban design and planning can support the development of opportunities for regular physical activity and access to healthier food sources</w:t>
      </w:r>
      <w:r w:rsidR="009445A0" w:rsidRPr="00A82519">
        <w:t>. Integration of urban planning, urban design, and transport policies and practices is required at both local and regional levels to reshape communities and neighbourhoods</w:t>
      </w:r>
      <w:r w:rsidR="002964C8">
        <w:t>.</w:t>
      </w:r>
      <w:r w:rsidRPr="00A82519">
        <w:t xml:space="preserve"> </w:t>
      </w:r>
      <w:r w:rsidR="00714270">
        <w:fldChar w:fldCharType="begin"/>
      </w:r>
      <w:r w:rsidR="00714270">
        <w:instrText xml:space="preserve"> ADDIN EN.CITE &lt;EndNote&gt;&lt;Cite&gt;&lt;Author&gt;B Giles Corti&lt;/Author&gt;&lt;Year&gt;2019&lt;/Year&gt;&lt;RecNum&gt;238&lt;/RecNum&gt;&lt;DisplayText&gt;&lt;style face="superscript"&gt;41&lt;/style&gt;&lt;/DisplayText&gt;&lt;record&gt;&lt;rec-number&gt;238&lt;/rec-number&gt;&lt;foreign-keys&gt;&lt;key app="EN" db-id="rvpdx22e22w5rdefdz3pxx249pf0fxt0az5z" timestamp="1570430748"&gt;238&lt;/key&gt;&lt;/foreign-keys&gt;&lt;ref-type name="Government Document or Report"&gt;46&lt;/ref-type&gt;&lt;contributors&gt;&lt;authors&gt;&lt;author&gt;B Giles Corti, H Badland, P Hooper, A Timperio, T Sugiyama, S Foster&lt;/author&gt;&lt;/authors&gt;&lt;secondary-authors&gt;&lt;author&gt;National Hearth Foundation of Australia&lt;/author&gt;&lt;/secondary-authors&gt;&lt;/contributors&gt;&lt;titles&gt;&lt;title&gt;Action area 1: Built environments&lt;/title&gt;&lt;tertiary-title&gt;Blueprint for an Active Australia&lt;/tertiary-title&gt;&lt;/titles&gt;&lt;edition&gt;3rd ed&lt;/edition&gt;&lt;dates&gt;&lt;year&gt;2019&lt;/year&gt;&lt;/dates&gt;&lt;pub-location&gt;Melbourne&lt;/pub-location&gt;&lt;urls&gt;&lt;/urls&gt;&lt;custom1&gt;National Hearth Foundation for Australia&lt;/custom1&gt;&lt;/record&gt;&lt;/Cite&gt;&lt;/EndNote&gt;</w:instrText>
      </w:r>
      <w:r w:rsidR="00714270">
        <w:fldChar w:fldCharType="separate"/>
      </w:r>
      <w:r w:rsidR="00714270" w:rsidRPr="00714270">
        <w:rPr>
          <w:noProof/>
          <w:vertAlign w:val="superscript"/>
        </w:rPr>
        <w:t>41</w:t>
      </w:r>
      <w:r w:rsidR="00714270">
        <w:fldChar w:fldCharType="end"/>
      </w:r>
      <w:r w:rsidR="009445A0" w:rsidRPr="00A82519">
        <w:t xml:space="preserve"> </w:t>
      </w:r>
      <w:r w:rsidR="00261372" w:rsidRPr="00A82519">
        <w:t>The liveable city scorecard reviewed state government urban planning policies related to liveability in Perth</w:t>
      </w:r>
      <w:r w:rsidR="002964C8">
        <w:t>.</w:t>
      </w:r>
      <w:r w:rsidR="00714270">
        <w:fldChar w:fldCharType="begin"/>
      </w:r>
      <w:r w:rsidR="00714270">
        <w:instrText xml:space="preserve"> ADDIN EN.CITE &lt;EndNote&gt;&lt;Cite&gt;&lt;Author&gt;Paula Hooper&lt;/Author&gt;&lt;Year&gt;2018&lt;/Year&gt;&lt;RecNum&gt;239&lt;/RecNum&gt;&lt;DisplayText&gt;&lt;style face="superscript"&gt;42&lt;/style&gt;&lt;/DisplayText&gt;&lt;record&gt;&lt;rec-number&gt;239&lt;/rec-number&gt;&lt;foreign-keys&gt;&lt;key app="EN" db-id="rvpdx22e22w5rdefdz3pxx249pf0fxt0az5z" timestamp="1570431468"&gt;239&lt;/key&gt;&lt;/foreign-keys&gt;&lt;ref-type name="Government Document or Report"&gt;46&lt;/ref-type&gt;&lt;contributors&gt;&lt;authors&gt;&lt;author&gt;Paula Hooper, Julianna Rozek, Lucy Dubrelle Gunn, Melanie Lowe, Jonathan Arundel, Carl Higgs, Rebecca Roberts, Billie Giles-Corti&lt;/author&gt;&lt;/authors&gt;&lt;/contributors&gt;&lt;titles&gt;&lt;title&gt;Creating liveable cities in Australia: A scorecard and priority recommendations for Western Australia&lt;/title&gt;&lt;/titles&gt;&lt;dates&gt;&lt;year&gt;2018&lt;/year&gt;&lt;/dates&gt;&lt;pub-location&gt;Melbourne&lt;/pub-location&gt;&lt;urls&gt;&lt;/urls&gt;&lt;custom1&gt;RMIT University, Centre for Urban Research&lt;/custom1&gt;&lt;/record&gt;&lt;/Cite&gt;&lt;/EndNote&gt;</w:instrText>
      </w:r>
      <w:r w:rsidR="00714270">
        <w:fldChar w:fldCharType="separate"/>
      </w:r>
      <w:r w:rsidR="00714270" w:rsidRPr="00714270">
        <w:rPr>
          <w:noProof/>
          <w:vertAlign w:val="superscript"/>
        </w:rPr>
        <w:t>42</w:t>
      </w:r>
      <w:r w:rsidR="00714270">
        <w:fldChar w:fldCharType="end"/>
      </w:r>
      <w:r w:rsidR="00261372" w:rsidRPr="00A82519">
        <w:t xml:space="preserve"> Some of the main findings include: </w:t>
      </w:r>
    </w:p>
    <w:p w14:paraId="65A30F52" w14:textId="399FCBA0" w:rsidR="00261372" w:rsidRPr="00A82519" w:rsidRDefault="00261372" w:rsidP="00261372">
      <w:pPr>
        <w:pStyle w:val="ListParagraph"/>
        <w:numPr>
          <w:ilvl w:val="0"/>
          <w:numId w:val="25"/>
        </w:numPr>
      </w:pPr>
      <w:r w:rsidRPr="00A82519">
        <w:t>Perth is doing well in: creating smaller, more walkable street blocks; building a small number of walkable communities on its urban fringe</w:t>
      </w:r>
      <w:r w:rsidR="002964C8">
        <w:t>; and</w:t>
      </w:r>
      <w:r w:rsidRPr="00A82519">
        <w:t xml:space="preserve"> providing good access to larger neighbourhoo</w:t>
      </w:r>
      <w:r w:rsidR="002964C8">
        <w:t>d and district parks within 400m and 800</w:t>
      </w:r>
      <w:r w:rsidRPr="00A82519">
        <w:t>m of residences.</w:t>
      </w:r>
    </w:p>
    <w:p w14:paraId="24501DEC" w14:textId="6E48C8BD" w:rsidR="00261372" w:rsidRPr="00A82519" w:rsidRDefault="00261372" w:rsidP="00261372">
      <w:pPr>
        <w:pStyle w:val="ListParagraph"/>
        <w:numPr>
          <w:ilvl w:val="0"/>
          <w:numId w:val="25"/>
        </w:numPr>
      </w:pPr>
      <w:r w:rsidRPr="00A82519">
        <w:t>Perth is not doing as well in implementing its policies on dwelling density and access to activity centres.</w:t>
      </w:r>
    </w:p>
    <w:p w14:paraId="622313DB" w14:textId="0BDC36FA" w:rsidR="00261372" w:rsidRPr="00A82519" w:rsidRDefault="00261372" w:rsidP="00261372">
      <w:pPr>
        <w:pStyle w:val="ListParagraph"/>
        <w:numPr>
          <w:ilvl w:val="0"/>
          <w:numId w:val="25"/>
        </w:numPr>
      </w:pPr>
      <w:r w:rsidRPr="00A82519">
        <w:t>There are no measurable spatial policies about food environments or for providing walkable access to supermarkets. Only 34% of Perth’s residences are located within 1 km of a supermarket.</w:t>
      </w:r>
    </w:p>
    <w:p w14:paraId="0C3330AB" w14:textId="28A6BDEF" w:rsidR="00261372" w:rsidRPr="00A82519" w:rsidRDefault="00261372" w:rsidP="00261372">
      <w:pPr>
        <w:pStyle w:val="ListParagraph"/>
        <w:numPr>
          <w:ilvl w:val="0"/>
          <w:numId w:val="25"/>
        </w:numPr>
      </w:pPr>
      <w:r w:rsidRPr="00A82519">
        <w:t xml:space="preserve">Promoting health and wellbeing is not included among the state objectives of Western Australia’s planning legislation. </w:t>
      </w:r>
    </w:p>
    <w:p w14:paraId="6548F5BF" w14:textId="4809D5AF" w:rsidR="00D336D2" w:rsidRPr="00A82519" w:rsidRDefault="00F9414B" w:rsidP="00E77150">
      <w:r w:rsidRPr="00A82519">
        <w:t>Policies can</w:t>
      </w:r>
      <w:r w:rsidR="005D49F6" w:rsidRPr="00A82519">
        <w:t xml:space="preserve"> </w:t>
      </w:r>
      <w:r w:rsidRPr="00A82519">
        <w:t xml:space="preserve">be powerful tools in improving the health of a community and reducing the rate of obesity. For example, the </w:t>
      </w:r>
      <w:hyperlink r:id="rId23" w:history="1">
        <w:r w:rsidRPr="002964C8">
          <w:rPr>
            <w:rStyle w:val="Hyperlink"/>
            <w:i/>
          </w:rPr>
          <w:t>Public Health Act 2016</w:t>
        </w:r>
      </w:hyperlink>
      <w:r w:rsidRPr="00A82519">
        <w:t xml:space="preserve"> provides </w:t>
      </w:r>
      <w:r w:rsidR="00D336D2" w:rsidRPr="00A82519">
        <w:t>a flexible and proactive</w:t>
      </w:r>
      <w:r w:rsidRPr="00A82519">
        <w:t xml:space="preserve"> </w:t>
      </w:r>
      <w:r w:rsidR="003357F7" w:rsidRPr="00A82519">
        <w:t>framework for</w:t>
      </w:r>
      <w:r w:rsidR="00D336D2" w:rsidRPr="00A82519">
        <w:t xml:space="preserve"> the regulation of public health with key features including promoting public health and well-being in the community. Part 5 of the Public Health Act introduces the requirement for the preparation of a local public health plan prepared by each local government in which establishing objectives and policy priorities for promotion, improvement and protection of public health</w:t>
      </w:r>
      <w:r w:rsidR="002964C8">
        <w:t>.</w:t>
      </w:r>
      <w:r w:rsidR="00D336D2" w:rsidRPr="00A82519">
        <w:t xml:space="preserve"> </w:t>
      </w:r>
      <w:r w:rsidR="00714270">
        <w:fldChar w:fldCharType="begin"/>
      </w:r>
      <w:r w:rsidR="00714270">
        <w:instrText xml:space="preserve"> ADDIN EN.CITE &lt;EndNote&gt;&lt;Cite&gt;&lt;Author&gt;Government of Western Australia&lt;/Author&gt;&lt;Year&gt;2016&lt;/Year&gt;&lt;RecNum&gt;180&lt;/RecNum&gt;&lt;DisplayText&gt;&lt;style face="superscript"&gt;43&lt;/style&gt;&lt;/DisplayText&gt;&lt;record&gt;&lt;rec-number&gt;180&lt;/rec-number&gt;&lt;foreign-keys&gt;&lt;key app="EN" db-id="rvpdx22e22w5rdefdz3pxx249pf0fxt0az5z" timestamp="1561434874"&gt;180&lt;/key&gt;&lt;/foreign-keys&gt;&lt;ref-type name="Government Document or Report"&gt;46&lt;/ref-type&gt;&lt;contributors&gt;&lt;authors&gt;&lt;author&gt;Government of Western Australia,&lt;/author&gt;&lt;author&gt;Department of Health.,&lt;/author&gt;&lt;/authors&gt;&lt;/contributors&gt;&lt;titles&gt;&lt;title&gt;Public Health Act 2016&lt;/title&gt;&lt;/titles&gt;&lt;dates&gt;&lt;year&gt;2016&lt;/year&gt;&lt;/dates&gt;&lt;pub-location&gt;Perth&lt;/pub-location&gt;&lt;publisher&gt;Department of Health&lt;/publisher&gt;&lt;urls&gt;&lt;related-urls&gt;&lt;url&gt;&lt;style face="underline" font="default" size="100%"&gt;https://www.healthywa.wa.gov.au/Articles/N_R/Public-Health-Act-2016&lt;/style&gt;&lt;/url&gt;&lt;/related-urls&gt;&lt;/urls&gt;&lt;/record&gt;&lt;/Cite&gt;&lt;/EndNote&gt;</w:instrText>
      </w:r>
      <w:r w:rsidR="00714270">
        <w:fldChar w:fldCharType="separate"/>
      </w:r>
      <w:r w:rsidR="00714270" w:rsidRPr="00714270">
        <w:rPr>
          <w:noProof/>
          <w:vertAlign w:val="superscript"/>
        </w:rPr>
        <w:t>43</w:t>
      </w:r>
      <w:r w:rsidR="00714270">
        <w:fldChar w:fldCharType="end"/>
      </w:r>
    </w:p>
    <w:p w14:paraId="3B9D39DB" w14:textId="79F6DB72" w:rsidR="00DD051C" w:rsidRPr="00A82519" w:rsidRDefault="00D336D2" w:rsidP="00E77150">
      <w:r w:rsidRPr="00A82519">
        <w:t>The D</w:t>
      </w:r>
      <w:r w:rsidR="003357F7" w:rsidRPr="00A82519">
        <w:t>epartment of Transport also have a team dedicated to the improvement of active transport throughout the metropolitan area to enhance Perth residents’ opportunities for incidental exercise.</w:t>
      </w:r>
      <w:r w:rsidR="00CB0FA2" w:rsidRPr="00A82519">
        <w:t xml:space="preserve"> </w:t>
      </w:r>
      <w:r w:rsidR="00CB0FA2" w:rsidRPr="00A82519">
        <w:rPr>
          <w:i/>
        </w:rPr>
        <w:t>Your Move</w:t>
      </w:r>
      <w:r w:rsidR="00CB0FA2" w:rsidRPr="00A82519">
        <w:t xml:space="preserve"> is a Department of Transport program that helps people </w:t>
      </w:r>
      <w:proofErr w:type="gramStart"/>
      <w:r w:rsidR="00CB0FA2" w:rsidRPr="00A82519">
        <w:t>find</w:t>
      </w:r>
      <w:proofErr w:type="gramEnd"/>
      <w:r w:rsidR="00CB0FA2" w:rsidRPr="00A82519">
        <w:t xml:space="preserve"> alternative, active ways to get to and from work, school and around their local community</w:t>
      </w:r>
      <w:r w:rsidR="002964C8">
        <w:t>.</w:t>
      </w:r>
      <w:r w:rsidR="00CB0FA2" w:rsidRPr="00A82519">
        <w:t xml:space="preserve"> </w:t>
      </w:r>
      <w:r w:rsidR="00714270">
        <w:fldChar w:fldCharType="begin"/>
      </w:r>
      <w:r w:rsidR="00714270">
        <w:instrText xml:space="preserve"> ADDIN EN.CITE &lt;EndNote&gt;&lt;Cite ExcludeAuth="1"&gt;&lt;Author&gt;Department of Transport&lt;/Author&gt;&lt;Year&gt;2018&lt;/Year&gt;&lt;RecNum&gt;240&lt;/RecNum&gt;&lt;DisplayText&gt;&lt;style face="superscript"&gt;44&lt;/style&gt;&lt;/DisplayText&gt;&lt;record&gt;&lt;rec-number&gt;240&lt;/rec-number&gt;&lt;foreign-keys&gt;&lt;key app="EN" db-id="rvpdx22e22w5rdefdz3pxx249pf0fxt0az5z" timestamp="1570434379"&gt;240&lt;/key&gt;&lt;/foreign-keys&gt;&lt;ref-type name="WWW Publisher details"&gt;12&lt;/ref-type&gt;&lt;contributors&gt;&lt;authors&gt;&lt;author&gt;Department of Transport, &lt;/author&gt;&lt;/authors&gt;&lt;/contributors&gt;&lt;titles&gt;&lt;title&gt;Your Move Programs&lt;/title&gt;&lt;/titles&gt;&lt;volume&gt;2019&lt;/volume&gt;&lt;dates&gt;&lt;year&gt;2018&lt;/year&gt;&lt;/dates&gt;&lt;publisher&gt;Department of Transport &lt;/publisher&gt;&lt;urls&gt;&lt;related-urls&gt;&lt;url&gt;&lt;style face="underline" font="default" size="100%"&gt;https://www.transport.wa.gov.au/activetransport/your-move.asp&lt;/style&gt;&lt;/url&gt;&lt;/related-urls&gt;&lt;/urls&gt;&lt;/record&gt;&lt;/Cite&gt;&lt;/EndNote&gt;</w:instrText>
      </w:r>
      <w:r w:rsidR="00714270">
        <w:fldChar w:fldCharType="separate"/>
      </w:r>
      <w:r w:rsidR="00714270" w:rsidRPr="00714270">
        <w:rPr>
          <w:noProof/>
          <w:vertAlign w:val="superscript"/>
        </w:rPr>
        <w:t>44</w:t>
      </w:r>
      <w:r w:rsidR="00714270">
        <w:fldChar w:fldCharType="end"/>
      </w:r>
    </w:p>
    <w:p w14:paraId="74DB0BE0" w14:textId="57C0C5B6" w:rsidR="00AF74BA" w:rsidRPr="00A82519" w:rsidRDefault="00AE5CCE" w:rsidP="00D115BD">
      <w:pPr>
        <w:pStyle w:val="Heading2"/>
      </w:pPr>
      <w:bookmarkStart w:id="15" w:name="_Ref9844657"/>
      <w:bookmarkStart w:id="16" w:name="_Toc22630283"/>
      <w:r w:rsidRPr="00A82519">
        <w:t>Factors impacting</w:t>
      </w:r>
      <w:r w:rsidR="00AF74BA" w:rsidRPr="00A82519">
        <w:t xml:space="preserve"> effective action</w:t>
      </w:r>
      <w:bookmarkEnd w:id="15"/>
      <w:bookmarkEnd w:id="16"/>
    </w:p>
    <w:p w14:paraId="42FE9187" w14:textId="1C7B3AD8" w:rsidR="00BE06CC" w:rsidRPr="00A82519" w:rsidRDefault="00392011" w:rsidP="006E1E87">
      <w:r w:rsidRPr="00A82519">
        <w:t>Numerous factors</w:t>
      </w:r>
      <w:r w:rsidR="005F0F7A" w:rsidRPr="00A82519">
        <w:t xml:space="preserve"> exist at</w:t>
      </w:r>
      <w:r w:rsidRPr="00A82519">
        <w:t xml:space="preserve"> the</w:t>
      </w:r>
      <w:r w:rsidR="005F0F7A" w:rsidRPr="00A82519">
        <w:t xml:space="preserve"> </w:t>
      </w:r>
      <w:r w:rsidR="00C95D9B" w:rsidRPr="00A82519">
        <w:t>governance</w:t>
      </w:r>
      <w:r w:rsidR="002E6C08" w:rsidRPr="00A82519">
        <w:t xml:space="preserve"> </w:t>
      </w:r>
      <w:r w:rsidR="0049432B" w:rsidRPr="00A82519">
        <w:t xml:space="preserve">and </w:t>
      </w:r>
      <w:r w:rsidR="002E6C08" w:rsidRPr="00A82519">
        <w:t xml:space="preserve">service </w:t>
      </w:r>
      <w:r w:rsidR="0049432B" w:rsidRPr="00A82519">
        <w:t>level</w:t>
      </w:r>
      <w:r w:rsidR="005F0F7A" w:rsidRPr="00A82519">
        <w:t>s</w:t>
      </w:r>
      <w:r w:rsidR="0049432B" w:rsidRPr="00A82519">
        <w:t xml:space="preserve"> t</w:t>
      </w:r>
      <w:r w:rsidR="005F0F7A" w:rsidRPr="00A82519">
        <w:t>hat</w:t>
      </w:r>
      <w:r w:rsidRPr="00A82519">
        <w:t xml:space="preserve"> can</w:t>
      </w:r>
      <w:r w:rsidR="005F0F7A" w:rsidRPr="00A82519">
        <w:t xml:space="preserve"> hinder</w:t>
      </w:r>
      <w:r w:rsidR="0049432B" w:rsidRPr="00A82519">
        <w:t xml:space="preserve"> people</w:t>
      </w:r>
      <w:r w:rsidR="005F0F7A" w:rsidRPr="00A82519">
        <w:t>s</w:t>
      </w:r>
      <w:r w:rsidRPr="00A82519">
        <w:t>’</w:t>
      </w:r>
      <w:r w:rsidR="005F0F7A" w:rsidRPr="00A82519">
        <w:t xml:space="preserve"> ability</w:t>
      </w:r>
      <w:r w:rsidRPr="00A82519">
        <w:t xml:space="preserve"> to</w:t>
      </w:r>
      <w:r w:rsidR="005F0F7A" w:rsidRPr="00A82519">
        <w:t xml:space="preserve"> </w:t>
      </w:r>
      <w:r w:rsidR="00727DA8" w:rsidRPr="00A82519">
        <w:t>improve their health and wellbeing outcomes and</w:t>
      </w:r>
      <w:r w:rsidR="0049432B" w:rsidRPr="00A82519">
        <w:t xml:space="preserve"> reach a healthier weight</w:t>
      </w:r>
      <w:r w:rsidR="00D05102" w:rsidRPr="00A82519">
        <w:t>.</w:t>
      </w:r>
      <w:r w:rsidR="00BE06CC" w:rsidRPr="00A82519">
        <w:t xml:space="preserve"> </w:t>
      </w:r>
      <w:r w:rsidR="00D05102" w:rsidRPr="00A82519">
        <w:t>T</w:t>
      </w:r>
      <w:r w:rsidR="00BE06CC" w:rsidRPr="00A82519">
        <w:t>hese include:</w:t>
      </w:r>
    </w:p>
    <w:p w14:paraId="107E5EFB" w14:textId="6779C818" w:rsidR="00BE06CC" w:rsidRPr="00A82519" w:rsidRDefault="001917FD" w:rsidP="00E06D2E">
      <w:pPr>
        <w:pStyle w:val="ListParagraph"/>
        <w:numPr>
          <w:ilvl w:val="0"/>
          <w:numId w:val="9"/>
        </w:numPr>
      </w:pPr>
      <w:hyperlink w:anchor="_Stigmatisation_of_people" w:history="1">
        <w:r w:rsidR="00BE06CC" w:rsidRPr="00F92138">
          <w:rPr>
            <w:rStyle w:val="Hyperlink"/>
          </w:rPr>
          <w:t>Stigmatisation and weight bias</w:t>
        </w:r>
      </w:hyperlink>
    </w:p>
    <w:p w14:paraId="2388F6C8" w14:textId="047CB41F" w:rsidR="00BE06CC" w:rsidRPr="00A82519" w:rsidRDefault="001917FD" w:rsidP="00E06D2E">
      <w:pPr>
        <w:pStyle w:val="ListParagraph"/>
        <w:numPr>
          <w:ilvl w:val="0"/>
          <w:numId w:val="9"/>
        </w:numPr>
      </w:pPr>
      <w:hyperlink w:anchor="_Equity,_access_and" w:history="1">
        <w:r w:rsidR="00AE5CCE" w:rsidRPr="00F92138">
          <w:rPr>
            <w:rStyle w:val="Hyperlink"/>
          </w:rPr>
          <w:t>E</w:t>
        </w:r>
        <w:r w:rsidR="00BE06CC" w:rsidRPr="00F92138">
          <w:rPr>
            <w:rStyle w:val="Hyperlink"/>
          </w:rPr>
          <w:t>quity, access, and care coordination</w:t>
        </w:r>
      </w:hyperlink>
    </w:p>
    <w:p w14:paraId="3EEC940D" w14:textId="0F52BEE2" w:rsidR="00BE06CC" w:rsidRPr="00A82519" w:rsidRDefault="001917FD" w:rsidP="00E06D2E">
      <w:pPr>
        <w:pStyle w:val="ListParagraph"/>
        <w:numPr>
          <w:ilvl w:val="0"/>
          <w:numId w:val="9"/>
        </w:numPr>
      </w:pPr>
      <w:hyperlink w:anchor="_Categorising_obesity" w:history="1">
        <w:r w:rsidR="00AE5CCE" w:rsidRPr="00F92138">
          <w:rPr>
            <w:rStyle w:val="Hyperlink"/>
          </w:rPr>
          <w:t>Categorising obesity</w:t>
        </w:r>
      </w:hyperlink>
    </w:p>
    <w:p w14:paraId="528CED0A" w14:textId="4E4C95E6" w:rsidR="00BE06CC" w:rsidRPr="00A82519" w:rsidRDefault="001917FD" w:rsidP="00E06D2E">
      <w:pPr>
        <w:pStyle w:val="ListParagraph"/>
        <w:numPr>
          <w:ilvl w:val="0"/>
          <w:numId w:val="9"/>
        </w:numPr>
      </w:pPr>
      <w:hyperlink w:anchor="_Coordinating_implementation" w:history="1">
        <w:r w:rsidR="00AE5CCE" w:rsidRPr="00F92138">
          <w:rPr>
            <w:rStyle w:val="Hyperlink"/>
          </w:rPr>
          <w:t>Coordinating implemen</w:t>
        </w:r>
        <w:r w:rsidR="00392011" w:rsidRPr="00F92138">
          <w:rPr>
            <w:rStyle w:val="Hyperlink"/>
          </w:rPr>
          <w:t>t</w:t>
        </w:r>
        <w:r w:rsidR="00AE5CCE" w:rsidRPr="00F92138">
          <w:rPr>
            <w:rStyle w:val="Hyperlink"/>
          </w:rPr>
          <w:t>ation</w:t>
        </w:r>
      </w:hyperlink>
    </w:p>
    <w:p w14:paraId="1194452B" w14:textId="5AFE5845" w:rsidR="00E92CE7" w:rsidRPr="00A82519" w:rsidRDefault="00FD79B1" w:rsidP="005F0F7A">
      <w:r w:rsidRPr="00A82519">
        <w:t xml:space="preserve">The presence of these </w:t>
      </w:r>
      <w:r w:rsidR="00392011" w:rsidRPr="00A82519">
        <w:t>factors</w:t>
      </w:r>
      <w:r w:rsidRPr="00A82519">
        <w:t xml:space="preserve"> has meant that effective actions that could curb the rise of obesity have</w:t>
      </w:r>
      <w:r w:rsidR="005F0F7A" w:rsidRPr="00A82519">
        <w:t xml:space="preserve"> often</w:t>
      </w:r>
      <w:r w:rsidRPr="00A82519">
        <w:t xml:space="preserve"> remained </w:t>
      </w:r>
      <w:r w:rsidR="00BE06CC" w:rsidRPr="00A82519">
        <w:t xml:space="preserve">disjointed and limited to small local areas; in some cases potential solutions have remained </w:t>
      </w:r>
      <w:r w:rsidRPr="00A82519">
        <w:t xml:space="preserve">untested or dismissed. </w:t>
      </w:r>
    </w:p>
    <w:p w14:paraId="002E4C34" w14:textId="77777777" w:rsidR="006E1E87" w:rsidRPr="00A82519" w:rsidRDefault="006E1E87" w:rsidP="00D115BD">
      <w:pPr>
        <w:pStyle w:val="Heading3"/>
      </w:pPr>
      <w:bookmarkStart w:id="17" w:name="_Stigmatisation_of_people"/>
      <w:bookmarkEnd w:id="17"/>
      <w:r w:rsidRPr="00A82519">
        <w:lastRenderedPageBreak/>
        <w:t>Stigmatisation of people who are overweight or obese</w:t>
      </w:r>
    </w:p>
    <w:p w14:paraId="0B2E289B" w14:textId="6FBB73A5" w:rsidR="006E1E87" w:rsidRPr="00A82519" w:rsidRDefault="00D436A2" w:rsidP="000D3A41">
      <w:r w:rsidRPr="00A82519">
        <w:t xml:space="preserve">People with overweight and obesity are faced with </w:t>
      </w:r>
      <w:r w:rsidR="006E1E87" w:rsidRPr="00A82519">
        <w:t>pervasive stigmatisation</w:t>
      </w:r>
      <w:r w:rsidRPr="00A82519">
        <w:t xml:space="preserve"> and discrimination</w:t>
      </w:r>
      <w:r w:rsidR="006E1E87" w:rsidRPr="00A82519">
        <w:t xml:space="preserve">. Explicit stigma towards people </w:t>
      </w:r>
      <w:r w:rsidR="005843CC" w:rsidRPr="00A82519">
        <w:t>with</w:t>
      </w:r>
      <w:r w:rsidR="006E1E87" w:rsidRPr="00A82519">
        <w:t xml:space="preserve"> </w:t>
      </w:r>
      <w:r w:rsidR="006A0AC7" w:rsidRPr="00A82519">
        <w:t>overweight and obesity</w:t>
      </w:r>
      <w:r w:rsidR="006E1E87" w:rsidRPr="00A82519">
        <w:t xml:space="preserve"> is </w:t>
      </w:r>
      <w:r w:rsidR="007F7131" w:rsidRPr="00A82519">
        <w:t>social</w:t>
      </w:r>
      <w:r w:rsidR="006E1E87" w:rsidRPr="00A82519">
        <w:t>ly acceptable whereas other forms of stigma</w:t>
      </w:r>
      <w:r w:rsidR="00FD79B1" w:rsidRPr="00A82519">
        <w:t>,</w:t>
      </w:r>
      <w:r w:rsidR="006E1E87" w:rsidRPr="00A82519">
        <w:t xml:space="preserve"> such as racism</w:t>
      </w:r>
      <w:r w:rsidR="00FD79B1" w:rsidRPr="00A82519">
        <w:t>,</w:t>
      </w:r>
      <w:r w:rsidR="006E1E87" w:rsidRPr="00A82519">
        <w:t xml:space="preserve"> are publically denounced.</w:t>
      </w:r>
      <w:r w:rsidR="00714270">
        <w:fldChar w:fldCharType="begin"/>
      </w:r>
      <w:r w:rsidR="00714270">
        <w:instrText xml:space="preserve"> ADDIN EN.CITE &lt;EndNote&gt;&lt;Cite&gt;&lt;Author&gt;Phelan&lt;/Author&gt;&lt;Year&gt;2015&lt;/Year&gt;&lt;RecNum&gt;120&lt;/RecNum&gt;&lt;DisplayText&gt;&lt;style face="superscript"&gt;45&lt;/style&gt;&lt;/DisplayText&gt;&lt;record&gt;&lt;rec-number&gt;120&lt;/rec-number&gt;&lt;foreign-keys&gt;&lt;key app="EN" db-id="rvpdx22e22w5rdefdz3pxx249pf0fxt0az5z" timestamp="1555988723"&gt;120&lt;/key&gt;&lt;/foreign-keys&gt;&lt;ref-type name="Journal Article Print"&gt;17&lt;/ref-type&gt;&lt;contributors&gt;&lt;authors&gt;&lt;author&gt;Phelan, S.M.,&lt;/author&gt;&lt;author&gt;Burgess, D.J.,&lt;/author&gt;&lt;author&gt;Yeazel, M.W.,&lt;/author&gt;&lt;author&gt;Hellerstedt, W.L.,&lt;/author&gt;&lt;author&gt;Griffin, J.M.,&lt;/author&gt;&lt;author&gt;van Ryn, M.,&lt;/author&gt;&lt;/authors&gt;&lt;/contributors&gt;&lt;titles&gt;&lt;title&gt;Impact of weight bias and stigma on quality of care and outcomes for patients with obesity&lt;/title&gt;&lt;secondary-title&gt;Obesity Reviews&lt;/secondary-title&gt;&lt;/titles&gt;&lt;periodical&gt;&lt;full-title&gt;Obesity Reviews&lt;/full-title&gt;&lt;/periodical&gt;&lt;pages&gt;319-326&lt;/pages&gt;&lt;volume&gt;16&lt;/volume&gt;&lt;dates&gt;&lt;year&gt;2015&lt;/year&gt;&lt;/dates&gt;&lt;urls&gt;&lt;/urls&gt;&lt;/record&gt;&lt;/Cite&gt;&lt;/EndNote&gt;</w:instrText>
      </w:r>
      <w:r w:rsidR="00714270">
        <w:fldChar w:fldCharType="separate"/>
      </w:r>
      <w:r w:rsidR="00714270" w:rsidRPr="00714270">
        <w:rPr>
          <w:noProof/>
          <w:vertAlign w:val="superscript"/>
        </w:rPr>
        <w:t>45</w:t>
      </w:r>
      <w:r w:rsidR="00714270">
        <w:fldChar w:fldCharType="end"/>
      </w:r>
      <w:r w:rsidR="009C3B05" w:rsidRPr="00A82519">
        <w:t xml:space="preserve"> </w:t>
      </w:r>
      <w:r w:rsidR="006E1E87" w:rsidRPr="00A82519">
        <w:t xml:space="preserve">This is due to the </w:t>
      </w:r>
      <w:r w:rsidRPr="00A82519">
        <w:t xml:space="preserve">stereotype </w:t>
      </w:r>
      <w:r w:rsidR="006E1E87" w:rsidRPr="00A82519">
        <w:t xml:space="preserve">that </w:t>
      </w:r>
      <w:r w:rsidRPr="00A82519">
        <w:t xml:space="preserve">defines </w:t>
      </w:r>
      <w:r w:rsidR="006E1E87" w:rsidRPr="00A82519">
        <w:t xml:space="preserve">people with </w:t>
      </w:r>
      <w:r w:rsidR="006A0AC7" w:rsidRPr="00A82519">
        <w:t>overweight and obesity</w:t>
      </w:r>
      <w:r w:rsidR="006E1E87" w:rsidRPr="00A82519">
        <w:t xml:space="preserve"> as solely responsible for their weight due to over-eating and laziness and blames them for the resultant ill-health.</w:t>
      </w:r>
      <w:r w:rsidR="00714270">
        <w:fldChar w:fldCharType="begin"/>
      </w:r>
      <w:r w:rsidR="00714270">
        <w:instrText xml:space="preserve"> ADDIN EN.CITE &lt;EndNote&gt;&lt;Cite&gt;&lt;Author&gt;Puhl&lt;/Author&gt;&lt;Year&gt;2010&lt;/Year&gt;&lt;RecNum&gt;92&lt;/RecNum&gt;&lt;DisplayText&gt;&lt;style face="superscript"&gt;6&lt;/style&gt;&lt;/DisplayText&gt;&lt;record&gt;&lt;rec-number&gt;92&lt;/rec-number&gt;&lt;foreign-keys&gt;&lt;key app="EN" db-id="rvpdx22e22w5rdefdz3pxx249pf0fxt0az5z" timestamp="1555469463"&gt;92&lt;/key&gt;&lt;/foreign-keys&gt;&lt;ref-type name="Journal Article Print"&gt;17&lt;/ref-type&gt;&lt;contributors&gt;&lt;authors&gt;&lt;author&gt;Puhl, R.M.,&lt;/author&gt;&lt;author&gt;Heuer, C.A.,&lt;/author&gt;&lt;/authors&gt;&lt;/contributors&gt;&lt;titles&gt;&lt;title&gt;Obesity Stigma: Important Considerations for Public Health&lt;/title&gt;&lt;secondary-title&gt;American Journal of Public Health&lt;/secondary-title&gt;&lt;/titles&gt;&lt;periodical&gt;&lt;full-title&gt;American Journal of Public Health&lt;/full-title&gt;&lt;/periodical&gt;&lt;pages&gt;1019-1028&lt;/pages&gt;&lt;volume&gt;100&lt;/volume&gt;&lt;number&gt;Framing Health Matters&lt;/number&gt;&lt;dates&gt;&lt;year&gt;2010&lt;/year&gt;&lt;/dates&gt;&lt;urls&gt;&lt;/urls&gt;&lt;electronic-resource-num&gt;10.2105/AJPH.2009.159491&lt;/electronic-resource-num&gt;&lt;/record&gt;&lt;/Cite&gt;&lt;/EndNote&gt;</w:instrText>
      </w:r>
      <w:r w:rsidR="00714270">
        <w:fldChar w:fldCharType="separate"/>
      </w:r>
      <w:r w:rsidR="00714270" w:rsidRPr="00714270">
        <w:rPr>
          <w:noProof/>
          <w:vertAlign w:val="superscript"/>
        </w:rPr>
        <w:t>6</w:t>
      </w:r>
      <w:r w:rsidR="00714270">
        <w:fldChar w:fldCharType="end"/>
      </w:r>
      <w:r w:rsidR="00392484" w:rsidRPr="00A82519">
        <w:t xml:space="preserve">, </w:t>
      </w:r>
      <w:r w:rsidR="00714270">
        <w:fldChar w:fldCharType="begin"/>
      </w:r>
      <w:r w:rsidR="00714270">
        <w:instrText xml:space="preserve"> ADDIN EN.CITE &lt;EndNote&gt;&lt;Cite&gt;&lt;Author&gt;Puhl&lt;/Author&gt;&lt;Year&gt;2006&lt;/Year&gt;&lt;RecNum&gt;128&lt;/RecNum&gt;&lt;DisplayText&gt;&lt;style face="superscript"&gt;46&lt;/style&gt;&lt;/DisplayText&gt;&lt;record&gt;&lt;rec-number&gt;128&lt;/rec-number&gt;&lt;foreign-keys&gt;&lt;key app="EN" db-id="rvpdx22e22w5rdefdz3pxx249pf0fxt0az5z" timestamp="1555990685"&gt;128&lt;/key&gt;&lt;/foreign-keys&gt;&lt;ref-type name="Journal Article Print"&gt;17&lt;/ref-type&gt;&lt;contributors&gt;&lt;authors&gt;&lt;author&gt;Puhl, R.M.,&lt;/author&gt;&lt;author&gt;Brownell, K.D.,&lt;/author&gt;&lt;/authors&gt;&lt;/contributors&gt;&lt;titles&gt;&lt;title&gt;Confronting and Coping with Weight Stigma: An Investigation of Overweight and Obese Adults&lt;/title&gt;&lt;secondary-title&gt;Obesity&lt;/secondary-title&gt;&lt;/titles&gt;&lt;periodical&gt;&lt;full-title&gt;oBESITY&lt;/full-title&gt;&lt;/periodical&gt;&lt;pages&gt;1802-1815&lt;/pages&gt;&lt;volume&gt;14&lt;/volume&gt;&lt;dates&gt;&lt;year&gt;2006&lt;/year&gt;&lt;/dates&gt;&lt;urls&gt;&lt;/urls&gt;&lt;/record&gt;&lt;/Cite&gt;&lt;/EndNote&gt;</w:instrText>
      </w:r>
      <w:r w:rsidR="00714270">
        <w:fldChar w:fldCharType="separate"/>
      </w:r>
      <w:r w:rsidR="00714270" w:rsidRPr="00714270">
        <w:rPr>
          <w:noProof/>
          <w:vertAlign w:val="superscript"/>
        </w:rPr>
        <w:t>46</w:t>
      </w:r>
      <w:r w:rsidR="00714270">
        <w:fldChar w:fldCharType="end"/>
      </w:r>
      <w:r w:rsidR="00392484" w:rsidRPr="00A82519">
        <w:t xml:space="preserve">, </w:t>
      </w:r>
      <w:r w:rsidR="00714270">
        <w:fldChar w:fldCharType="begin"/>
      </w:r>
      <w:r w:rsidR="00714270">
        <w:instrText xml:space="preserve"> ADDIN EN.CITE &lt;EndNote&gt;&lt;Cite&gt;&lt;Author&gt;Puhl&lt;/Author&gt;&lt;Year&gt;2012&lt;/Year&gt;&lt;RecNum&gt;126&lt;/RecNum&gt;&lt;DisplayText&gt;&lt;style face="superscript"&gt;47&lt;/style&gt;&lt;/DisplayText&gt;&lt;record&gt;&lt;rec-number&gt;126&lt;/rec-number&gt;&lt;foreign-keys&gt;&lt;key app="EN" db-id="rvpdx22e22w5rdefdz3pxx249pf0fxt0az5z" timestamp="1555990164"&gt;126&lt;/key&gt;&lt;/foreign-keys&gt;&lt;ref-type name="Journal Article Print"&gt;17&lt;/ref-type&gt;&lt;contributors&gt;&lt;authors&gt;&lt;author&gt;Puhl, R.,&lt;/author&gt;&lt;author&gt;Peterson, J.L.,&lt;/author&gt;&lt;author&gt;Luedicke, J.,&lt;/author&gt;&lt;/authors&gt;&lt;/contributors&gt;&lt;titles&gt;&lt;title&gt;Fighting obesity or obese persons? Public perceptions of obesity-related health messages&lt;/title&gt;&lt;secondary-title&gt;International Journal Of Obesity&lt;/secondary-title&gt;&lt;/titles&gt;&lt;periodical&gt;&lt;full-title&gt;International Journal Of Obesity&lt;/full-title&gt;&lt;/periodical&gt;&lt;pages&gt;1-9&lt;/pages&gt;&lt;dates&gt;&lt;year&gt;2012&lt;/year&gt;&lt;/dates&gt;&lt;urls&gt;&lt;/urls&gt;&lt;/record&gt;&lt;/Cite&gt;&lt;/EndNote&gt;</w:instrText>
      </w:r>
      <w:r w:rsidR="00714270">
        <w:fldChar w:fldCharType="separate"/>
      </w:r>
      <w:r w:rsidR="00714270" w:rsidRPr="00714270">
        <w:rPr>
          <w:noProof/>
          <w:vertAlign w:val="superscript"/>
        </w:rPr>
        <w:t>47</w:t>
      </w:r>
      <w:r w:rsidR="00714270">
        <w:fldChar w:fldCharType="end"/>
      </w:r>
    </w:p>
    <w:p w14:paraId="583B82BA" w14:textId="4C8D867D" w:rsidR="007814FF" w:rsidRPr="00A82519" w:rsidRDefault="00714270" w:rsidP="007814FF">
      <w:r w:rsidRPr="00A82519">
        <w:rPr>
          <w:noProof/>
          <w:lang w:eastAsia="en-AU"/>
        </w:rPr>
        <mc:AlternateContent>
          <mc:Choice Requires="wps">
            <w:drawing>
              <wp:anchor distT="0" distB="0" distL="114300" distR="114300" simplePos="0" relativeHeight="251823104" behindDoc="0" locked="0" layoutInCell="1" allowOverlap="1" wp14:anchorId="34251732" wp14:editId="5A60DE81">
                <wp:simplePos x="0" y="0"/>
                <wp:positionH relativeFrom="column">
                  <wp:posOffset>3678555</wp:posOffset>
                </wp:positionH>
                <wp:positionV relativeFrom="paragraph">
                  <wp:posOffset>813435</wp:posOffset>
                </wp:positionV>
                <wp:extent cx="2065655" cy="14954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06565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23421" w14:textId="129EB979" w:rsidR="00886A12" w:rsidRPr="00455731" w:rsidRDefault="00886A12" w:rsidP="00603564">
                            <w:pPr>
                              <w:pStyle w:val="Subtitle"/>
                              <w:spacing w:after="0"/>
                              <w:rPr>
                                <w:color w:val="2D3642" w:themeColor="background1"/>
                                <w:sz w:val="32"/>
                                <w:szCs w:val="32"/>
                              </w:rPr>
                            </w:pPr>
                            <w:r w:rsidRPr="00455731">
                              <w:rPr>
                                <w:color w:val="2D3642" w:themeColor="background1"/>
                                <w:sz w:val="32"/>
                                <w:szCs w:val="32"/>
                              </w:rPr>
                              <w:t>“Due to my lack of success</w:t>
                            </w:r>
                            <w:r>
                              <w:rPr>
                                <w:color w:val="2D3642" w:themeColor="background1"/>
                                <w:sz w:val="32"/>
                                <w:szCs w:val="32"/>
                              </w:rPr>
                              <w:t xml:space="preserve"> [in losing weight]</w:t>
                            </w:r>
                            <w:r w:rsidRPr="00455731">
                              <w:rPr>
                                <w:color w:val="2D3642" w:themeColor="background1"/>
                                <w:sz w:val="32"/>
                                <w:szCs w:val="32"/>
                              </w:rPr>
                              <w:t>, I feel too ashamed to seek help anymore.”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89.65pt;margin-top:64.05pt;width:162.65pt;height:117.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" filled="f" stroked="f" strokeweight=".5pt">
                <v:textbox>
                  <w:txbxContent>
                    <w:p w14:paraId="6D723421" w14:textId="129EB979" w:rsidR="00886A12" w:rsidRPr="00455731" w:rsidRDefault="00886A12" w:rsidP="00603564">
                      <w:pPr>
                        <w:pStyle w:val="Subtitle"/>
                        <w:spacing w:after="0"/>
                        <w:rPr>
                          <w:color w:val="2D3642" w:themeColor="background1"/>
                          <w:sz w:val="32"/>
                          <w:szCs w:val="32"/>
                        </w:rPr>
                      </w:pPr>
                      <w:r w:rsidRPr="00455731">
                        <w:rPr>
                          <w:color w:val="2D3642" w:themeColor="background1"/>
                          <w:sz w:val="32"/>
                          <w:szCs w:val="32"/>
                        </w:rPr>
                        <w:t>“Due to my lack of success</w:t>
                      </w:r>
                      <w:r>
                        <w:rPr>
                          <w:color w:val="2D3642" w:themeColor="background1"/>
                          <w:sz w:val="32"/>
                          <w:szCs w:val="32"/>
                        </w:rPr>
                        <w:t xml:space="preserve"> [in losing weight]</w:t>
                      </w:r>
                      <w:r w:rsidRPr="00455731">
                        <w:rPr>
                          <w:color w:val="2D3642" w:themeColor="background1"/>
                          <w:sz w:val="32"/>
                          <w:szCs w:val="32"/>
                        </w:rPr>
                        <w:t>, I feel too ashamed to seek help anymore.”</w:t>
                      </w:r>
                    </w:p>
                  </w:txbxContent>
                </v:textbox>
                <w10:wrap type="square"/>
              </v:shape>
            </w:pict>
          </mc:Fallback>
        </mc:AlternateContent>
      </w:r>
      <w:r w:rsidR="006E1E87" w:rsidRPr="00A82519">
        <w:t xml:space="preserve">People with </w:t>
      </w:r>
      <w:r w:rsidR="006A0AC7" w:rsidRPr="00A82519">
        <w:t>overweight and obesity</w:t>
      </w:r>
      <w:r w:rsidR="006E1E87" w:rsidRPr="00A82519">
        <w:t xml:space="preserve"> often experience weight stigma from family, friends, co-workers</w:t>
      </w:r>
      <w:r w:rsidR="00310427" w:rsidRPr="00A82519">
        <w:t xml:space="preserve"> </w:t>
      </w:r>
      <w:r w:rsidR="006E1E87" w:rsidRPr="00A82519">
        <w:t>and even health professionals.</w:t>
      </w:r>
      <w:r>
        <w:rPr>
          <w:vertAlign w:val="superscript"/>
        </w:rPr>
        <w:fldChar w:fldCharType="begin"/>
      </w:r>
      <w:r>
        <w:rPr>
          <w:vertAlign w:val="superscript"/>
        </w:rPr>
        <w:instrText xml:space="preserve"> ADDIN EN.CITE &lt;EndNote&gt;&lt;Cite&gt;&lt;Author&gt;Lillis&lt;/Author&gt;&lt;Year&gt;2010&lt;/Year&gt;&lt;RecNum&gt;93&lt;/RecNum&gt;&lt;DisplayText&gt;&lt;style face="superscript"&gt;48&lt;/style&gt;&lt;/DisplayText&gt;&lt;record&gt;&lt;rec-number&gt;93&lt;/rec-number&gt;&lt;foreign-keys&gt;&lt;key app="EN" db-id="rvpdx22e22w5rdefdz3pxx249pf0fxt0az5z" timestamp="1555473716"&gt;93&lt;/key&gt;&lt;/foreign-keys&gt;&lt;ref-type name="Journal Article Print"&gt;17&lt;/ref-type&gt;&lt;contributors&gt;&lt;authors&gt;&lt;author&gt;Lillis, J.,&lt;/author&gt;&lt;author&gt;Luoma, J.B.,&lt;/author&gt;&lt;author&gt;Levin, M.E.,&lt;/author&gt;&lt;author&gt;Hayes, S.C.,&lt;/author&gt;&lt;/authors&gt;&lt;/contributors&gt;&lt;titles&gt;&lt;title&gt;Measuring Weight Self-stigma: The Weight Self-stigma Questionnaire&lt;/title&gt;&lt;secondary-title&gt;Obesity&lt;/secondary-title&gt;&lt;/titles&gt;&lt;periodical&gt;&lt;full-title&gt;oBESITY&lt;/full-title&gt;&lt;/periodical&gt;&lt;pages&gt;971-976&lt;/pages&gt;&lt;volume&gt;18&lt;/volume&gt;&lt;number&gt;5&lt;/number&gt;&lt;dates&gt;&lt;year&gt;2010&lt;/year&gt;&lt;/dates&gt;&lt;urls&gt;&lt;related-urls&gt;&lt;url&gt;&lt;style face="underline" font="default" size="100%"&gt;https://onlinelibrary.wiley.com/doi/epdf/10.1038/oby.2009.353&lt;/style&gt;&lt;/url&gt;&lt;/related-urls&gt;&lt;/urls&gt;&lt;/record&gt;&lt;/Cite&gt;&lt;/EndNote&gt;</w:instrText>
      </w:r>
      <w:r>
        <w:rPr>
          <w:vertAlign w:val="superscript"/>
        </w:rPr>
        <w:fldChar w:fldCharType="separate"/>
      </w:r>
      <w:r>
        <w:rPr>
          <w:noProof/>
          <w:vertAlign w:val="superscript"/>
        </w:rPr>
        <w:t>48</w:t>
      </w:r>
      <w:r>
        <w:rPr>
          <w:vertAlign w:val="superscript"/>
        </w:rPr>
        <w:fldChar w:fldCharType="end"/>
      </w:r>
      <w:r w:rsidR="006E1E87" w:rsidRPr="00A82519">
        <w:rPr>
          <w:vertAlign w:val="superscript"/>
        </w:rPr>
        <w:t>,</w:t>
      </w:r>
      <w:r>
        <w:rPr>
          <w:vertAlign w:val="superscript"/>
        </w:rPr>
        <w:fldChar w:fldCharType="begin"/>
      </w:r>
      <w:r>
        <w:rPr>
          <w:vertAlign w:val="superscript"/>
        </w:rPr>
        <w:instrText xml:space="preserve"> ADDIN EN.CITE &lt;EndNote&gt;&lt;Cite&gt;&lt;Author&gt;Diversi&lt;/Author&gt;&lt;Year&gt;2016&lt;/Year&gt;&lt;RecNum&gt;94&lt;/RecNum&gt;&lt;DisplayText&gt;&lt;style face="superscript"&gt;49&lt;/style&gt;&lt;/DisplayText&gt;&lt;record&gt;&lt;rec-number&gt;94&lt;/rec-number&gt;&lt;foreign-keys&gt;&lt;key app="EN" db-id="rvpdx22e22w5rdefdz3pxx249pf0fxt0az5z" timestamp="1555474102"&gt;94&lt;/key&gt;&lt;/foreign-keys&gt;&lt;ref-type name="Journal Article Print"&gt;17&lt;/ref-type&gt;&lt;contributors&gt;&lt;authors&gt;&lt;author&gt;Diversi, T.M.,&lt;/author&gt;&lt;author&gt;Hughes, R.,&lt;/author&gt;&lt;author&gt;Burke, K.J.,&lt;/author&gt;&lt;/authors&gt;&lt;/contributors&gt;&lt;titles&gt;&lt;title&gt;The prevalence and practice impact of weight bias amongst Australian dietitians&lt;/title&gt;&lt;secondary-title&gt;Obesity Science &amp;amp; Practice&lt;/secondary-title&gt;&lt;/titles&gt;&lt;periodical&gt;&lt;full-title&gt;Obesity Science &amp;amp; Practice&lt;/full-title&gt;&lt;/periodical&gt;&lt;pages&gt;456-465&lt;/pages&gt;&lt;dates&gt;&lt;year&gt;2016&lt;/year&gt;&lt;/dates&gt;&lt;urls&gt;&lt;/urls&gt;&lt;electronic-resource-num&gt;10.1002/osp4.83&lt;/electronic-resource-num&gt;&lt;/record&gt;&lt;/Cite&gt;&lt;/EndNote&gt;</w:instrText>
      </w:r>
      <w:r>
        <w:rPr>
          <w:vertAlign w:val="superscript"/>
        </w:rPr>
        <w:fldChar w:fldCharType="separate"/>
      </w:r>
      <w:r>
        <w:rPr>
          <w:noProof/>
          <w:vertAlign w:val="superscript"/>
        </w:rPr>
        <w:t>49</w:t>
      </w:r>
      <w:r>
        <w:rPr>
          <w:vertAlign w:val="superscript"/>
        </w:rPr>
        <w:fldChar w:fldCharType="end"/>
      </w:r>
      <w:r w:rsidR="009C3B05" w:rsidRPr="00A82519">
        <w:rPr>
          <w:vertAlign w:val="superscript"/>
        </w:rPr>
        <w:t>,</w:t>
      </w:r>
      <w:r>
        <w:fldChar w:fldCharType="begin"/>
      </w:r>
      <w:r>
        <w:instrText xml:space="preserve"> ADDIN EN.CITE &lt;EndNote&gt;&lt;Cite&gt;&lt;Author&gt;Mulherin&lt;/Author&gt;&lt;Year&gt;2013&lt;/Year&gt;&lt;RecNum&gt;135&lt;/RecNum&gt;&lt;DisplayText&gt;&lt;style face="superscript"&gt;50&lt;/style&gt;&lt;/DisplayText&gt;&lt;record&gt;&lt;rec-number&gt;135&lt;/rec-number&gt;&lt;foreign-keys&gt;&lt;key app="EN" db-id="rvpdx22e22w5rdefdz3pxx249pf0fxt0az5z" timestamp="1556245744"&gt;135&lt;/key&gt;&lt;/foreign-keys&gt;&lt;ref-type name="Journal Article Print"&gt;17&lt;/ref-type&gt;&lt;contributors&gt;&lt;authors&gt;&lt;author&gt;Mulherin, K.,&lt;/author&gt;&lt;author&gt;Miller, Yvette D&lt;/author&gt;&lt;author&gt;Barlow, Fiona Kate&lt;/author&gt;&lt;author&gt;Diedrichs, Phillippa C&lt;/author&gt;&lt;author&gt;Thompson, Rachel.,&lt;/author&gt;&lt;/authors&gt;&lt;/contributors&gt;&lt;titles&gt;&lt;title&gt;Weight stigma in maternity care: women’s experiences and care providers’ attitudes&lt;/title&gt;&lt;secondary-title&gt;BMC Pregnancy and Childbirth&lt;/secondary-title&gt;&lt;/titles&gt;&lt;periodical&gt;&lt;full-title&gt;BMC Pregnancy and Childbirth&lt;/full-title&gt;&lt;/periodical&gt;&lt;pages&gt;19&lt;/pages&gt;&lt;volume&gt;13&lt;/volume&gt;&lt;number&gt;1&lt;/number&gt;&lt;dates&gt;&lt;year&gt;2013&lt;/year&gt;&lt;/dates&gt;&lt;isbn&gt;1471-2393&lt;/isbn&gt;&lt;urls&gt;&lt;/urls&gt;&lt;/record&gt;&lt;/Cite&gt;&lt;/EndNote&gt;</w:instrText>
      </w:r>
      <w:r>
        <w:fldChar w:fldCharType="separate"/>
      </w:r>
      <w:r w:rsidRPr="00714270">
        <w:rPr>
          <w:noProof/>
          <w:vertAlign w:val="superscript"/>
        </w:rPr>
        <w:t>50</w:t>
      </w:r>
      <w:r>
        <w:fldChar w:fldCharType="end"/>
      </w:r>
      <w:r w:rsidR="009C3B05" w:rsidRPr="00A82519">
        <w:t xml:space="preserve"> </w:t>
      </w:r>
      <w:r w:rsidR="006E1E87" w:rsidRPr="00A82519">
        <w:t>Stigma impacts health professionals</w:t>
      </w:r>
      <w:r w:rsidR="00D05102" w:rsidRPr="00A82519">
        <w:t>’</w:t>
      </w:r>
      <w:r w:rsidR="006E1E87" w:rsidRPr="00A82519">
        <w:t xml:space="preserve"> communication, decision making</w:t>
      </w:r>
      <w:r w:rsidR="00FE7C6C" w:rsidRPr="00A82519">
        <w:t xml:space="preserve"> and</w:t>
      </w:r>
      <w:r w:rsidR="006E1E87" w:rsidRPr="00A82519">
        <w:t xml:space="preserve"> treatment of people with </w:t>
      </w:r>
      <w:r w:rsidR="006A0AC7" w:rsidRPr="00A82519">
        <w:t>overweight and obesity</w:t>
      </w:r>
      <w:r w:rsidR="006E1E87" w:rsidRPr="00A82519">
        <w:t>.</w:t>
      </w:r>
      <w:r>
        <w:rPr>
          <w:vertAlign w:val="superscript"/>
        </w:rPr>
        <w:fldChar w:fldCharType="begin"/>
      </w:r>
      <w:r>
        <w:rPr>
          <w:vertAlign w:val="superscript"/>
        </w:rPr>
        <w:instrText xml:space="preserve"> ADDIN EN.CITE &lt;EndNote&gt;&lt;Cite&gt;&lt;Author&gt;Diversi&lt;/Author&gt;&lt;Year&gt;2016&lt;/Year&gt;&lt;RecNum&gt;94&lt;/RecNum&gt;&lt;DisplayText&gt;&lt;style face="superscript"&gt;49&lt;/style&gt;&lt;/DisplayText&gt;&lt;record&gt;&lt;rec-number&gt;94&lt;/rec-number&gt;&lt;foreign-keys&gt;&lt;key app="EN" db-id="rvpdx22e22w5rdefdz3pxx249pf0fxt0az5z" timestamp="1555474102"&gt;94&lt;/key&gt;&lt;/foreign-keys&gt;&lt;ref-type name="Journal Article Print"&gt;17&lt;/ref-type&gt;&lt;contributors&gt;&lt;authors&gt;&lt;author&gt;Diversi, T.M.,&lt;/author&gt;&lt;author&gt;Hughes, R.,&lt;/author&gt;&lt;author&gt;Burke, K.J.,&lt;/author&gt;&lt;/authors&gt;&lt;/contributors&gt;&lt;titles&gt;&lt;title&gt;The prevalence and practice impact of weight bias amongst Australian dietitians&lt;/title&gt;&lt;secondary-title&gt;Obesity Science &amp;amp; Practice&lt;/secondary-title&gt;&lt;/titles&gt;&lt;periodical&gt;&lt;full-title&gt;Obesity Science &amp;amp; Practice&lt;/full-title&gt;&lt;/periodical&gt;&lt;pages&gt;456-465&lt;/pages&gt;&lt;dates&gt;&lt;year&gt;2016&lt;/year&gt;&lt;/dates&gt;&lt;urls&gt;&lt;/urls&gt;&lt;electronic-resource-num&gt;10.1002/osp4.83&lt;/electronic-resource-num&gt;&lt;/record&gt;&lt;/Cite&gt;&lt;/EndNote&gt;</w:instrText>
      </w:r>
      <w:r>
        <w:rPr>
          <w:vertAlign w:val="superscript"/>
        </w:rPr>
        <w:fldChar w:fldCharType="separate"/>
      </w:r>
      <w:r>
        <w:rPr>
          <w:noProof/>
          <w:vertAlign w:val="superscript"/>
        </w:rPr>
        <w:t>49</w:t>
      </w:r>
      <w:r>
        <w:rPr>
          <w:vertAlign w:val="superscript"/>
        </w:rPr>
        <w:fldChar w:fldCharType="end"/>
      </w:r>
      <w:r w:rsidR="00FD79B1" w:rsidRPr="00A82519">
        <w:rPr>
          <w:vertAlign w:val="superscript"/>
        </w:rPr>
        <w:t>,</w:t>
      </w:r>
      <w:r>
        <w:rPr>
          <w:vertAlign w:val="superscript"/>
        </w:rPr>
        <w:fldChar w:fldCharType="begin"/>
      </w:r>
      <w:r>
        <w:rPr>
          <w:vertAlign w:val="superscript"/>
        </w:rPr>
        <w:instrText xml:space="preserve"> ADDIN EN.CITE &lt;EndNote&gt;&lt;Cite&gt;&lt;Author&gt;Mulherin&lt;/Author&gt;&lt;Year&gt;2013&lt;/Year&gt;&lt;RecNum&gt;135&lt;/RecNum&gt;&lt;DisplayText&gt;&lt;style face="superscript"&gt;50&lt;/style&gt;&lt;/DisplayText&gt;&lt;record&gt;&lt;rec-number&gt;135&lt;/rec-number&gt;&lt;foreign-keys&gt;&lt;key app="EN" db-id="rvpdx22e22w5rdefdz3pxx249pf0fxt0az5z" timestamp="1556245744"&gt;135&lt;/key&gt;&lt;/foreign-keys&gt;&lt;ref-type name="Journal Article Print"&gt;17&lt;/ref-type&gt;&lt;contributors&gt;&lt;authors&gt;&lt;author&gt;Mulherin, K.,&lt;/author&gt;&lt;author&gt;Miller, Yvette D&lt;/author&gt;&lt;author&gt;Barlow, Fiona Kate&lt;/author&gt;&lt;author&gt;Diedrichs, Phillippa C&lt;/author&gt;&lt;author&gt;Thompson, Rachel.,&lt;/author&gt;&lt;/authors&gt;&lt;/contributors&gt;&lt;titles&gt;&lt;title&gt;Weight stigma in maternity care: women’s experiences and care providers’ attitudes&lt;/title&gt;&lt;secondary-title&gt;BMC Pregnancy and Childbirth&lt;/secondary-title&gt;&lt;/titles&gt;&lt;periodical&gt;&lt;full-title&gt;BMC Pregnancy and Childbirth&lt;/full-title&gt;&lt;/periodical&gt;&lt;pages&gt;19&lt;/pages&gt;&lt;volume&gt;13&lt;/volume&gt;&lt;number&gt;1&lt;/number&gt;&lt;dates&gt;&lt;year&gt;2013&lt;/year&gt;&lt;/dates&gt;&lt;isbn&gt;1471-2393&lt;/isbn&gt;&lt;urls&gt;&lt;/urls&gt;&lt;/record&gt;&lt;/Cite&gt;&lt;/EndNote&gt;</w:instrText>
      </w:r>
      <w:r>
        <w:rPr>
          <w:vertAlign w:val="superscript"/>
        </w:rPr>
        <w:fldChar w:fldCharType="separate"/>
      </w:r>
      <w:r>
        <w:rPr>
          <w:noProof/>
          <w:vertAlign w:val="superscript"/>
        </w:rPr>
        <w:t>50</w:t>
      </w:r>
      <w:r>
        <w:rPr>
          <w:vertAlign w:val="superscript"/>
        </w:rPr>
        <w:fldChar w:fldCharType="end"/>
      </w:r>
      <w:r w:rsidR="009C3B05" w:rsidRPr="00A82519">
        <w:rPr>
          <w:vertAlign w:val="superscript"/>
        </w:rPr>
        <w:t>,</w:t>
      </w:r>
      <w:r>
        <w:rPr>
          <w:vertAlign w:val="superscript"/>
        </w:rPr>
        <w:fldChar w:fldCharType="begin"/>
      </w:r>
      <w:r>
        <w:rPr>
          <w:vertAlign w:val="superscript"/>
        </w:rPr>
        <w:instrText xml:space="preserve"> ADDIN EN.CITE &lt;EndNote&gt;&lt;Cite&gt;&lt;Author&gt;Phelan&lt;/Author&gt;&lt;Year&gt;2015&lt;/Year&gt;&lt;RecNum&gt;120&lt;/RecNum&gt;&lt;DisplayText&gt;&lt;style face="superscript"&gt;45&lt;/style&gt;&lt;/DisplayText&gt;&lt;record&gt;&lt;rec-number&gt;120&lt;/rec-number&gt;&lt;foreign-keys&gt;&lt;key app="EN" db-id="rvpdx22e22w5rdefdz3pxx249pf0fxt0az5z" timestamp="1555988723"&gt;120&lt;/key&gt;&lt;/foreign-keys&gt;&lt;ref-type name="Journal Article Print"&gt;17&lt;/ref-type&gt;&lt;contributors&gt;&lt;authors&gt;&lt;author&gt;Phelan, S.M.,&lt;/author&gt;&lt;author&gt;Burgess, D.J.,&lt;/author&gt;&lt;author&gt;Yeazel, M.W.,&lt;/author&gt;&lt;author&gt;Hellerstedt, W.L.,&lt;/author&gt;&lt;author&gt;Griffin, J.M.,&lt;/author&gt;&lt;author&gt;van Ryn, M.,&lt;/author&gt;&lt;/authors&gt;&lt;/contributors&gt;&lt;titles&gt;&lt;title&gt;Impact of weight bias and stigma on quality of care and outcomes for patients with obesity&lt;/title&gt;&lt;secondary-title&gt;Obesity Reviews&lt;/secondary-title&gt;&lt;/titles&gt;&lt;periodical&gt;&lt;full-title&gt;Obesity Reviews&lt;/full-title&gt;&lt;/periodical&gt;&lt;pages&gt;319-326&lt;/pages&gt;&lt;volume&gt;16&lt;/volume&gt;&lt;dates&gt;&lt;year&gt;2015&lt;/year&gt;&lt;/dates&gt;&lt;urls&gt;&lt;/urls&gt;&lt;/record&gt;&lt;/Cite&gt;&lt;/EndNote&gt;</w:instrText>
      </w:r>
      <w:r>
        <w:rPr>
          <w:vertAlign w:val="superscript"/>
        </w:rPr>
        <w:fldChar w:fldCharType="separate"/>
      </w:r>
      <w:r>
        <w:rPr>
          <w:noProof/>
          <w:vertAlign w:val="superscript"/>
        </w:rPr>
        <w:t>45</w:t>
      </w:r>
      <w:r>
        <w:rPr>
          <w:vertAlign w:val="superscript"/>
        </w:rPr>
        <w:fldChar w:fldCharType="end"/>
      </w:r>
      <w:r w:rsidR="007814FF" w:rsidRPr="00A82519">
        <w:t xml:space="preserve"> This was evident during consultations where consumers mentioned:</w:t>
      </w:r>
    </w:p>
    <w:p w14:paraId="7E12F7FA" w14:textId="7543FEA9" w:rsidR="007814FF" w:rsidRPr="00A82519" w:rsidRDefault="007814FF" w:rsidP="00E06D2E">
      <w:pPr>
        <w:pStyle w:val="ListParagraph"/>
        <w:numPr>
          <w:ilvl w:val="0"/>
          <w:numId w:val="6"/>
        </w:numPr>
      </w:pPr>
      <w:r w:rsidRPr="00A82519">
        <w:t>feeling ashamed for failing to lose weight</w:t>
      </w:r>
    </w:p>
    <w:p w14:paraId="38C02CEE" w14:textId="77777777" w:rsidR="007814FF" w:rsidRPr="00A82519" w:rsidRDefault="007814FF" w:rsidP="00E06D2E">
      <w:pPr>
        <w:pStyle w:val="ListParagraph"/>
        <w:numPr>
          <w:ilvl w:val="0"/>
          <w:numId w:val="6"/>
        </w:numPr>
      </w:pPr>
      <w:r w:rsidRPr="00A82519">
        <w:t xml:space="preserve">that people assumed they were eating unhealthy foods </w:t>
      </w:r>
    </w:p>
    <w:p w14:paraId="3F886AB9" w14:textId="77777777" w:rsidR="007814FF" w:rsidRPr="00A82519" w:rsidRDefault="007814FF" w:rsidP="00E06D2E">
      <w:pPr>
        <w:pStyle w:val="ListParagraph"/>
        <w:numPr>
          <w:ilvl w:val="0"/>
          <w:numId w:val="6"/>
        </w:numPr>
      </w:pPr>
      <w:r w:rsidRPr="00A82519">
        <w:t>being criticised or threatened by family including partners for not losing weight</w:t>
      </w:r>
    </w:p>
    <w:p w14:paraId="6F7300E3" w14:textId="77777777" w:rsidR="007814FF" w:rsidRPr="00A82519" w:rsidRDefault="007814FF" w:rsidP="00E06D2E">
      <w:pPr>
        <w:pStyle w:val="ListParagraph"/>
        <w:numPr>
          <w:ilvl w:val="0"/>
          <w:numId w:val="6"/>
        </w:numPr>
      </w:pPr>
      <w:r w:rsidRPr="00A82519">
        <w:t>being accused of cheating by their health professional</w:t>
      </w:r>
    </w:p>
    <w:p w14:paraId="29F601D2" w14:textId="77777777" w:rsidR="007814FF" w:rsidRPr="00A82519" w:rsidRDefault="007814FF" w:rsidP="00E06D2E">
      <w:pPr>
        <w:pStyle w:val="ListParagraph"/>
        <w:numPr>
          <w:ilvl w:val="0"/>
          <w:numId w:val="6"/>
        </w:numPr>
      </w:pPr>
      <w:r w:rsidRPr="00A82519">
        <w:t>receiving simplistic advice to eat less</w:t>
      </w:r>
    </w:p>
    <w:p w14:paraId="5DB0AAC8" w14:textId="212439EF" w:rsidR="007814FF" w:rsidRPr="00A82519" w:rsidRDefault="007814FF" w:rsidP="00E06D2E">
      <w:pPr>
        <w:pStyle w:val="ListParagraph"/>
        <w:numPr>
          <w:ilvl w:val="0"/>
          <w:numId w:val="6"/>
        </w:numPr>
      </w:pPr>
      <w:r w:rsidRPr="00A82519">
        <w:t>feeling embarrassed to go to a gym or exercise in public.</w:t>
      </w:r>
      <w:r w:rsidR="00714270">
        <w:fldChar w:fldCharType="begin"/>
      </w:r>
      <w:r w:rsidR="00714270">
        <w:instrText xml:space="preserve"> ADDIN EN.CITE &lt;EndNote&gt;&lt;Cite&gt;&lt;Author&gt;Health Consumers&amp;apos; Council.&lt;/Author&gt;&lt;Year&gt;2018&lt;/Year&gt;&lt;RecNum&gt;153&lt;/RecNum&gt;&lt;DisplayText&gt;&lt;style face="superscript"&gt;51&lt;/style&gt;&lt;/DisplayText&gt;&lt;record&gt;&lt;rec-number&gt;153&lt;/rec-number&gt;&lt;foreign-keys&gt;&lt;key app="EN" db-id="rvpdx22e22w5rdefdz3pxx249pf0fxt0az5z" timestamp="1560923393"&gt;153&lt;/key&gt;&lt;/foreign-keys&gt;&lt;ref-type name="Report"&gt;27&lt;/ref-type&gt;&lt;contributors&gt;&lt;authors&gt;&lt;author&gt;Health Consumers&amp;apos; Council.,&lt;/author&gt;&lt;/authors&gt;&lt;/contributors&gt;&lt;titles&gt;&lt;title&gt;Is weight a weight on your mind?&lt;/title&gt;&lt;/titles&gt;&lt;dates&gt;&lt;year&gt;2018&lt;/year&gt;&lt;/dates&gt;&lt;pub-location&gt;Perth&lt;/pub-location&gt;&lt;publisher&gt;HCC&lt;/publisher&gt;&lt;urls&gt;&lt;/urls&gt;&lt;/record&gt;&lt;/Cite&gt;&lt;/EndNote&gt;</w:instrText>
      </w:r>
      <w:r w:rsidR="00714270">
        <w:fldChar w:fldCharType="separate"/>
      </w:r>
      <w:r w:rsidR="00714270" w:rsidRPr="00714270">
        <w:rPr>
          <w:noProof/>
          <w:vertAlign w:val="superscript"/>
        </w:rPr>
        <w:t>51</w:t>
      </w:r>
      <w:r w:rsidR="00714270">
        <w:fldChar w:fldCharType="end"/>
      </w:r>
    </w:p>
    <w:p w14:paraId="2AF24126" w14:textId="73D1A356" w:rsidR="006E1E87" w:rsidRDefault="006E1E87" w:rsidP="000D3A41">
      <w:r w:rsidRPr="00A82519">
        <w:t>In some cases it is incorrectly believed that weight stigma can motivate people to change their behaviours to reduce their weight.</w:t>
      </w:r>
      <w:r w:rsidR="00714270">
        <w:fldChar w:fldCharType="begin"/>
      </w:r>
      <w:r w:rsidR="00714270">
        <w:instrText xml:space="preserve"> ADDIN EN.CITE &lt;EndNote&gt;&lt;Cite&gt;&lt;Author&gt;Puhl&lt;/Author&gt;&lt;Year&gt;2010&lt;/Year&gt;&lt;RecNum&gt;92&lt;/RecNum&gt;&lt;DisplayText&gt;&lt;style face="superscript"&gt;6&lt;/style&gt;&lt;/DisplayText&gt;&lt;record&gt;&lt;rec-number&gt;92&lt;/rec-number&gt;&lt;foreign-keys&gt;&lt;key app="EN" db-id="rvpdx22e22w5rdefdz3pxx249pf0fxt0az5z" timestamp="1555469463"&gt;92&lt;/key&gt;&lt;/foreign-keys&gt;&lt;ref-type name="Journal Article Print"&gt;17&lt;/ref-type&gt;&lt;contributors&gt;&lt;authors&gt;&lt;author&gt;Puhl, R.M.,&lt;/author&gt;&lt;author&gt;Heuer, C.A.,&lt;/author&gt;&lt;/authors&gt;&lt;/contributors&gt;&lt;titles&gt;&lt;title&gt;Obesity Stigma: Important Considerations for Public Health&lt;/title&gt;&lt;secondary-title&gt;American Journal of Public Health&lt;/secondary-title&gt;&lt;/titles&gt;&lt;periodical&gt;&lt;full-title&gt;American Journal of Public Health&lt;/full-title&gt;&lt;/periodical&gt;&lt;pages&gt;1019-1028&lt;/pages&gt;&lt;volume&gt;100&lt;/volume&gt;&lt;number&gt;Framing Health Matters&lt;/number&gt;&lt;dates&gt;&lt;year&gt;2010&lt;/year&gt;&lt;/dates&gt;&lt;urls&gt;&lt;/urls&gt;&lt;electronic-resource-num&gt;10.2105/AJPH.2009.159491&lt;/electronic-resource-num&gt;&lt;/record&gt;&lt;/Cite&gt;&lt;/EndNote&gt;</w:instrText>
      </w:r>
      <w:r w:rsidR="00714270">
        <w:fldChar w:fldCharType="separate"/>
      </w:r>
      <w:r w:rsidR="00714270" w:rsidRPr="00714270">
        <w:rPr>
          <w:noProof/>
          <w:vertAlign w:val="superscript"/>
        </w:rPr>
        <w:t>6</w:t>
      </w:r>
      <w:r w:rsidR="00714270">
        <w:fldChar w:fldCharType="end"/>
      </w:r>
      <w:r w:rsidRPr="00A82519">
        <w:rPr>
          <w:vertAlign w:val="superscript"/>
        </w:rPr>
        <w:t>,</w:t>
      </w:r>
      <w:r w:rsidR="00714270">
        <w:fldChar w:fldCharType="begin"/>
      </w:r>
      <w:r w:rsidR="00714270">
        <w:instrText xml:space="preserve"> ADDIN EN.CITE &lt;EndNote&gt;&lt;Cite&gt;&lt;Author&gt;Puhl&lt;/Author&gt;&lt;Year&gt;2012&lt;/Year&gt;&lt;RecNum&gt;126&lt;/RecNum&gt;&lt;DisplayText&gt;&lt;style face="superscript"&gt;47&lt;/style&gt;&lt;/DisplayText&gt;&lt;record&gt;&lt;rec-number&gt;126&lt;/rec-number&gt;&lt;foreign-keys&gt;&lt;key app="EN" db-id="rvpdx22e22w5rdefdz3pxx249pf0fxt0az5z" timestamp="1555990164"&gt;126&lt;/key&gt;&lt;/foreign-keys&gt;&lt;ref-type name="Journal Article Print"&gt;17&lt;/ref-type&gt;&lt;contributors&gt;&lt;authors&gt;&lt;author&gt;Puhl, R.,&lt;/author&gt;&lt;author&gt;Peterson, J.L.,&lt;/author&gt;&lt;author&gt;Luedicke, J.,&lt;/author&gt;&lt;/authors&gt;&lt;/contributors&gt;&lt;titles&gt;&lt;title&gt;Fighting obesity or obese persons? Public perceptions of obesity-related health messages&lt;/title&gt;&lt;secondary-title&gt;International Journal Of Obesity&lt;/secondary-title&gt;&lt;/titles&gt;&lt;periodical&gt;&lt;full-title&gt;International Journal Of Obesity&lt;/full-title&gt;&lt;/periodical&gt;&lt;pages&gt;1-9&lt;/pages&gt;&lt;dates&gt;&lt;year&gt;2012&lt;/year&gt;&lt;/dates&gt;&lt;urls&gt;&lt;/urls&gt;&lt;/record&gt;&lt;/Cite&gt;&lt;/EndNote&gt;</w:instrText>
      </w:r>
      <w:r w:rsidR="00714270">
        <w:fldChar w:fldCharType="separate"/>
      </w:r>
      <w:r w:rsidR="00714270" w:rsidRPr="00714270">
        <w:rPr>
          <w:noProof/>
          <w:vertAlign w:val="superscript"/>
        </w:rPr>
        <w:t>47</w:t>
      </w:r>
      <w:r w:rsidR="00714270">
        <w:fldChar w:fldCharType="end"/>
      </w:r>
      <w:r w:rsidR="009C3B05" w:rsidRPr="00A82519">
        <w:t xml:space="preserve"> </w:t>
      </w:r>
      <w:r w:rsidRPr="00A82519">
        <w:t xml:space="preserve">However, messages which imply personal blame for excess weight </w:t>
      </w:r>
      <w:r w:rsidR="005843CC" w:rsidRPr="00A82519">
        <w:t xml:space="preserve">are </w:t>
      </w:r>
      <w:r w:rsidRPr="00A82519">
        <w:t>seen as stigmatising</w:t>
      </w:r>
      <w:r w:rsidR="00D05102" w:rsidRPr="00A82519">
        <w:t xml:space="preserve"> </w:t>
      </w:r>
      <w:r w:rsidR="00392011" w:rsidRPr="00A82519">
        <w:t xml:space="preserve">and </w:t>
      </w:r>
      <w:r w:rsidR="00727DA8" w:rsidRPr="00A82519">
        <w:t>are less likely to lead to action</w:t>
      </w:r>
      <w:r w:rsidRPr="00A82519">
        <w:t xml:space="preserve"> and </w:t>
      </w:r>
      <w:r w:rsidR="00727DA8" w:rsidRPr="00A82519">
        <w:t xml:space="preserve">risk </w:t>
      </w:r>
      <w:r w:rsidRPr="00A82519">
        <w:t>making the problem worse.</w:t>
      </w:r>
      <w:r w:rsidR="00714270">
        <w:fldChar w:fldCharType="begin"/>
      </w:r>
      <w:r w:rsidR="00714270">
        <w:instrText xml:space="preserve"> ADDIN EN.CITE &lt;EndNote&gt;&lt;Cite&gt;&lt;Author&gt;Puhl&lt;/Author&gt;&lt;Year&gt;2012&lt;/Year&gt;&lt;RecNum&gt;126&lt;/RecNum&gt;&lt;DisplayText&gt;&lt;style face="superscript"&gt;47&lt;/style&gt;&lt;/DisplayText&gt;&lt;record&gt;&lt;rec-number&gt;126&lt;/rec-number&gt;&lt;foreign-keys&gt;&lt;key app="EN" db-id="rvpdx22e22w5rdefdz3pxx249pf0fxt0az5z" timestamp="1555990164"&gt;126&lt;/key&gt;&lt;/foreign-keys&gt;&lt;ref-type name="Journal Article Print"&gt;17&lt;/ref-type&gt;&lt;contributors&gt;&lt;authors&gt;&lt;author&gt;Puhl, R.,&lt;/author&gt;&lt;author&gt;Peterson, J.L.,&lt;/author&gt;&lt;author&gt;Luedicke, J.,&lt;/author&gt;&lt;/authors&gt;&lt;/contributors&gt;&lt;titles&gt;&lt;title&gt;Fighting obesity or obese persons? Public perceptions of obesity-related health messages&lt;/title&gt;&lt;secondary-title&gt;International Journal Of Obesity&lt;/secondary-title&gt;&lt;/titles&gt;&lt;periodical&gt;&lt;full-title&gt;International Journal Of Obesity&lt;/full-title&gt;&lt;/periodical&gt;&lt;pages&gt;1-9&lt;/pages&gt;&lt;dates&gt;&lt;year&gt;2012&lt;/year&gt;&lt;/dates&gt;&lt;urls&gt;&lt;/urls&gt;&lt;/record&gt;&lt;/Cite&gt;&lt;/EndNote&gt;</w:instrText>
      </w:r>
      <w:r w:rsidR="00714270">
        <w:fldChar w:fldCharType="separate"/>
      </w:r>
      <w:r w:rsidR="00714270" w:rsidRPr="00714270">
        <w:rPr>
          <w:noProof/>
          <w:vertAlign w:val="superscript"/>
        </w:rPr>
        <w:t>47</w:t>
      </w:r>
      <w:r w:rsidR="00714270">
        <w:fldChar w:fldCharType="end"/>
      </w:r>
      <w:r w:rsidR="009C3B05" w:rsidRPr="00A82519">
        <w:t xml:space="preserve"> </w:t>
      </w:r>
      <w:r w:rsidRPr="00A82519">
        <w:t>Conversely messages that foster self-efficacy, positive behaviour changes</w:t>
      </w:r>
      <w:r w:rsidR="00FE7C6C" w:rsidRPr="00A82519">
        <w:t xml:space="preserve"> and</w:t>
      </w:r>
      <w:r w:rsidR="00727DA8" w:rsidRPr="00A82519">
        <w:t xml:space="preserve"> provide</w:t>
      </w:r>
      <w:r w:rsidRPr="00A82519">
        <w:t xml:space="preserve"> specific behavioural strategies to make the change (such as 2 fruit &amp; 5 vege</w:t>
      </w:r>
      <w:r w:rsidR="00F119C8" w:rsidRPr="00A82519">
        <w:t>tables</w:t>
      </w:r>
      <w:r w:rsidRPr="00A82519">
        <w:t>) promote more positive responses and are more likely to lead to action.</w:t>
      </w:r>
      <w:r w:rsidR="00714270">
        <w:fldChar w:fldCharType="begin"/>
      </w:r>
      <w:r w:rsidR="00714270">
        <w:instrText xml:space="preserve"> ADDIN EN.CITE &lt;EndNote&gt;&lt;Cite&gt;&lt;Author&gt;Puhl&lt;/Author&gt;&lt;Year&gt;2012&lt;/Year&gt;&lt;RecNum&gt;126&lt;/RecNum&gt;&lt;DisplayText&gt;&lt;style face="superscript"&gt;47&lt;/style&gt;&lt;/DisplayText&gt;&lt;record&gt;&lt;rec-number&gt;126&lt;/rec-number&gt;&lt;foreign-keys&gt;&lt;key app="EN" db-id="rvpdx22e22w5rdefdz3pxx249pf0fxt0az5z" timestamp="1555990164"&gt;126&lt;/key&gt;&lt;/foreign-keys&gt;&lt;ref-type name="Journal Article Print"&gt;17&lt;/ref-type&gt;&lt;contributors&gt;&lt;authors&gt;&lt;author&gt;Puhl, R.,&lt;/author&gt;&lt;author&gt;Peterson, J.L.,&lt;/author&gt;&lt;author&gt;Luedicke, J.,&lt;/author&gt;&lt;/authors&gt;&lt;/contributors&gt;&lt;titles&gt;&lt;title&gt;Fighting obesity or obese persons? Public perceptions of obesity-related health messages&lt;/title&gt;&lt;secondary-title&gt;International Journal Of Obesity&lt;/secondary-title&gt;&lt;/titles&gt;&lt;periodical&gt;&lt;full-title&gt;International Journal Of Obesity&lt;/full-title&gt;&lt;/periodical&gt;&lt;pages&gt;1-9&lt;/pages&gt;&lt;dates&gt;&lt;year&gt;2012&lt;/year&gt;&lt;/dates&gt;&lt;urls&gt;&lt;/urls&gt;&lt;/record&gt;&lt;/Cite&gt;&lt;/EndNote&gt;</w:instrText>
      </w:r>
      <w:r w:rsidR="00714270">
        <w:fldChar w:fldCharType="separate"/>
      </w:r>
      <w:r w:rsidR="00714270" w:rsidRPr="00714270">
        <w:rPr>
          <w:noProof/>
          <w:vertAlign w:val="superscript"/>
        </w:rPr>
        <w:t>47</w:t>
      </w:r>
      <w:r w:rsidR="00714270">
        <w:fldChar w:fldCharType="end"/>
      </w:r>
      <w:r w:rsidR="009C3B05" w:rsidRPr="00A82519">
        <w:t xml:space="preserve"> </w:t>
      </w:r>
      <w:r w:rsidRPr="00A82519">
        <w:t>In addition, people who experience discrimination internalise the negative messages which increases their risk of mental health issues such as depression.</w:t>
      </w:r>
      <w:r w:rsidR="00714270">
        <w:rPr>
          <w:vertAlign w:val="superscript"/>
        </w:rPr>
        <w:fldChar w:fldCharType="begin"/>
      </w:r>
      <w:r w:rsidR="00714270">
        <w:rPr>
          <w:vertAlign w:val="superscript"/>
        </w:rPr>
        <w:instrText xml:space="preserve"> ADDIN EN.CITE &lt;EndNote&gt;&lt;Cite&gt;&lt;Author&gt;Diversi&lt;/Author&gt;&lt;Year&gt;2016&lt;/Year&gt;&lt;RecNum&gt;94&lt;/RecNum&gt;&lt;DisplayText&gt;&lt;style face="superscript"&gt;49&lt;/style&gt;&lt;/DisplayText&gt;&lt;record&gt;&lt;rec-number&gt;94&lt;/rec-number&gt;&lt;foreign-keys&gt;&lt;key app="EN" db-id="rvpdx22e22w5rdefdz3pxx249pf0fxt0az5z" timestamp="1555474102"&gt;94&lt;/key&gt;&lt;/foreign-keys&gt;&lt;ref-type name="Journal Article Print"&gt;17&lt;/ref-type&gt;&lt;contributors&gt;&lt;authors&gt;&lt;author&gt;Diversi, T.M.,&lt;/author&gt;&lt;author&gt;Hughes, R.,&lt;/author&gt;&lt;author&gt;Burke, K.J.,&lt;/author&gt;&lt;/authors&gt;&lt;/contributors&gt;&lt;titles&gt;&lt;title&gt;The prevalence and practice impact of weight bias amongst Australian dietitians&lt;/title&gt;&lt;secondary-title&gt;Obesity Science &amp;amp; Practice&lt;/secondary-title&gt;&lt;/titles&gt;&lt;periodical&gt;&lt;full-title&gt;Obesity Science &amp;amp; Practice&lt;/full-title&gt;&lt;/periodical&gt;&lt;pages&gt;456-465&lt;/pages&gt;&lt;dates&gt;&lt;year&gt;2016&lt;/year&gt;&lt;/dates&gt;&lt;urls&gt;&lt;/urls&gt;&lt;electronic-resource-num&gt;10.1002/osp4.83&lt;/electronic-resource-num&gt;&lt;/record&gt;&lt;/Cite&gt;&lt;/EndNote&gt;</w:instrText>
      </w:r>
      <w:r w:rsidR="00714270">
        <w:rPr>
          <w:vertAlign w:val="superscript"/>
        </w:rPr>
        <w:fldChar w:fldCharType="separate"/>
      </w:r>
      <w:r w:rsidR="00714270">
        <w:rPr>
          <w:noProof/>
          <w:vertAlign w:val="superscript"/>
        </w:rPr>
        <w:t>49</w:t>
      </w:r>
      <w:r w:rsidR="00714270">
        <w:rPr>
          <w:vertAlign w:val="superscript"/>
        </w:rPr>
        <w:fldChar w:fldCharType="end"/>
      </w:r>
      <w:r w:rsidRPr="00A82519">
        <w:rPr>
          <w:vertAlign w:val="superscript"/>
        </w:rPr>
        <w:t>,</w:t>
      </w:r>
      <w:r w:rsidR="00714270">
        <w:rPr>
          <w:vertAlign w:val="superscript"/>
        </w:rPr>
        <w:fldChar w:fldCharType="begin"/>
      </w:r>
      <w:r w:rsidR="00714270">
        <w:rPr>
          <w:vertAlign w:val="superscript"/>
        </w:rPr>
        <w:instrText xml:space="preserve"> ADDIN EN.CITE &lt;EndNote&gt;&lt;Cite&gt;&lt;Author&gt;Puhl&lt;/Author&gt;&lt;Year&gt;2006&lt;/Year&gt;&lt;RecNum&gt;128&lt;/RecNum&gt;&lt;DisplayText&gt;&lt;style face="superscript"&gt;46&lt;/style&gt;&lt;/DisplayText&gt;&lt;record&gt;&lt;rec-number&gt;128&lt;/rec-number&gt;&lt;foreign-keys&gt;&lt;key app="EN" db-id="rvpdx22e22w5rdefdz3pxx249pf0fxt0az5z" timestamp="1555990685"&gt;128&lt;/key&gt;&lt;/foreign-keys&gt;&lt;ref-type name="Journal Article Print"&gt;17&lt;/ref-type&gt;&lt;contributors&gt;&lt;authors&gt;&lt;author&gt;Puhl, R.M.,&lt;/author&gt;&lt;author&gt;Brownell, K.D.,&lt;/author&gt;&lt;/authors&gt;&lt;/contributors&gt;&lt;titles&gt;&lt;title&gt;Confronting and Coping with Weight Stigma: An Investigation of Overweight and Obese Adults&lt;/title&gt;&lt;secondary-title&gt;Obesity&lt;/secondary-title&gt;&lt;/titles&gt;&lt;periodical&gt;&lt;full-title&gt;oBESITY&lt;/full-title&gt;&lt;/periodical&gt;&lt;pages&gt;1802-1815&lt;/pages&gt;&lt;volume&gt;14&lt;/volume&gt;&lt;dates&gt;&lt;year&gt;2006&lt;/year&gt;&lt;/dates&gt;&lt;urls&gt;&lt;/urls&gt;&lt;/record&gt;&lt;/Cite&gt;&lt;/EndNote&gt;</w:instrText>
      </w:r>
      <w:r w:rsidR="00714270">
        <w:rPr>
          <w:vertAlign w:val="superscript"/>
        </w:rPr>
        <w:fldChar w:fldCharType="separate"/>
      </w:r>
      <w:r w:rsidR="00714270">
        <w:rPr>
          <w:noProof/>
          <w:vertAlign w:val="superscript"/>
        </w:rPr>
        <w:t>46</w:t>
      </w:r>
      <w:r w:rsidR="00714270">
        <w:rPr>
          <w:vertAlign w:val="superscript"/>
        </w:rPr>
        <w:fldChar w:fldCharType="end"/>
      </w:r>
      <w:r w:rsidR="009C3B05" w:rsidRPr="00A82519">
        <w:rPr>
          <w:vertAlign w:val="superscript"/>
        </w:rPr>
        <w:t>,</w:t>
      </w:r>
      <w:r w:rsidR="00714270">
        <w:fldChar w:fldCharType="begin"/>
      </w:r>
      <w:r w:rsidR="00714270">
        <w:instrText xml:space="preserve"> ADDIN EN.CITE &lt;EndNote&gt;&lt;Cite&gt;&lt;Author&gt;Dickins&lt;/Author&gt;&lt;Year&gt;2011&lt;/Year&gt;&lt;RecNum&gt;100&lt;/RecNum&gt;&lt;DisplayText&gt;&lt;style face="superscript"&gt;52&lt;/style&gt;&lt;/DisplayText&gt;&lt;record&gt;&lt;rec-number&gt;100&lt;/rec-number&gt;&lt;foreign-keys&gt;&lt;key app="EN" db-id="rvpdx22e22w5rdefdz3pxx249pf0fxt0az5z" timestamp="1555478114"&gt;100&lt;/key&gt;&lt;/foreign-keys&gt;&lt;ref-type name="Journal Article Print"&gt;17&lt;/ref-type&gt;&lt;contributors&gt;&lt;authors&gt;&lt;author&gt;Dickins, Marissa&lt;/author&gt;&lt;author&gt;Thomas, Samantha&lt;/author&gt;&lt;author&gt;King, Bri&lt;/author&gt;&lt;author&gt;Lewis, Sophie&lt;/author&gt;&lt;author&gt;Holland, Kate&lt;/author&gt;&lt;/authors&gt;&lt;/contributors&gt;&lt;titles&gt;&lt;title&gt;The Role of the Fatosphere in Fat Adults&amp;apos; Responses to Obesity Stigma: A Model of Empowerment Without a Focus on Weight Loss&lt;/title&gt;&lt;alt-title&gt;Qualitative Health Research&lt;/alt-title&gt;&lt;/titles&gt;&lt;pages&gt;1679-1691&lt;/pages&gt;&lt;volume&gt;21&lt;/volume&gt;&lt;dates&gt;&lt;year&gt;2011&lt;/year&gt;&lt;/dates&gt;&lt;urls&gt;&lt;/urls&gt;&lt;electronic-resource-num&gt;10.1177/1049732311417728&lt;/electronic-resource-num&gt;&lt;/record&gt;&lt;/Cite&gt;&lt;/EndNote&gt;</w:instrText>
      </w:r>
      <w:r w:rsidR="00714270">
        <w:fldChar w:fldCharType="separate"/>
      </w:r>
      <w:r w:rsidR="00714270" w:rsidRPr="00714270">
        <w:rPr>
          <w:noProof/>
          <w:vertAlign w:val="superscript"/>
        </w:rPr>
        <w:t>52</w:t>
      </w:r>
      <w:r w:rsidR="00714270">
        <w:fldChar w:fldCharType="end"/>
      </w:r>
      <w:r w:rsidR="009C3B05" w:rsidRPr="00A82519">
        <w:t xml:space="preserve"> </w:t>
      </w:r>
      <w:r w:rsidRPr="00A82519">
        <w:t>Fear of experiencing weight stigma is also not limited to people who are, or perceive themselves to be, overweight or obese. Women of a healthy weight have reported being concerned about becoming overweight because they feared being subjected to weight stigma.</w:t>
      </w:r>
      <w:r w:rsidR="00714270">
        <w:fldChar w:fldCharType="begin"/>
      </w:r>
      <w:r w:rsidR="00714270">
        <w:instrText xml:space="preserve"> ADDIN EN.CITE &lt;EndNote&gt;&lt;Cite&gt;&lt;Author&gt;Major&lt;/Author&gt;&lt;Year&gt;2014&lt;/Year&gt;&lt;RecNum&gt;101&lt;/RecNum&gt;&lt;DisplayText&gt;&lt;style face="superscript"&gt;53&lt;/style&gt;&lt;/DisplayText&gt;&lt;record&gt;&lt;rec-number&gt;101&lt;/rec-number&gt;&lt;foreign-keys&gt;&lt;key app="EN" db-id="rvpdx22e22w5rdefdz3pxx249pf0fxt0az5z" timestamp="1555981536"&gt;101&lt;/key&gt;&lt;/foreign-keys&gt;&lt;ref-type name="Journal Article Print"&gt;17&lt;/ref-type&gt;&lt;contributors&gt;&lt;authors&gt;&lt;author&gt;Major, B.,&lt;/author&gt;&lt;author&gt;Hunger, J.M.,&lt;/author&gt;&lt;author&gt;Bunyan, D.P.,&lt;/author&gt;&lt;author&gt;Miller, C.T.,&lt;/author&gt;&lt;/authors&gt;&lt;/contributors&gt;&lt;titles&gt;&lt;title&gt;The ironic effects of weight stigma&lt;/title&gt;&lt;secondary-title&gt;Journal of Experimental Social Psychology&lt;/secondary-title&gt;&lt;/titles&gt;&lt;periodical&gt;&lt;full-title&gt;Journal of Experimental Social Psychology&lt;/full-title&gt;&lt;/periodical&gt;&lt;pages&gt;74-80&lt;/pages&gt;&lt;dates&gt;&lt;year&gt;2014&lt;/year&gt;&lt;/dates&gt;&lt;urls&gt;&lt;/urls&gt;&lt;/record&gt;&lt;/Cite&gt;&lt;/EndNote&gt;</w:instrText>
      </w:r>
      <w:r w:rsidR="00714270">
        <w:fldChar w:fldCharType="separate"/>
      </w:r>
      <w:r w:rsidR="00714270" w:rsidRPr="00714270">
        <w:rPr>
          <w:noProof/>
          <w:vertAlign w:val="superscript"/>
        </w:rPr>
        <w:t>53</w:t>
      </w:r>
      <w:r w:rsidR="00714270">
        <w:fldChar w:fldCharType="end"/>
      </w:r>
    </w:p>
    <w:p w14:paraId="39441F28" w14:textId="1DA1C638" w:rsidR="00A02275" w:rsidRDefault="002D3D85" w:rsidP="000D3A41">
      <w:r w:rsidRPr="00A82519">
        <w:t xml:space="preserve">Stigma can be reduced or avoided and people can achieve optimum </w:t>
      </w:r>
      <w:r w:rsidR="00727DA8" w:rsidRPr="00A82519">
        <w:t>health and wellbeing outcomes</w:t>
      </w:r>
      <w:r w:rsidRPr="00A82519">
        <w:t xml:space="preserve"> when they are </w:t>
      </w:r>
      <w:r w:rsidR="007D5B46" w:rsidRPr="00A82519">
        <w:t>provided specific advice and support from a</w:t>
      </w:r>
      <w:r w:rsidR="006E28CE" w:rsidRPr="00A82519">
        <w:t xml:space="preserve"> health care professional or professionals</w:t>
      </w:r>
      <w:r w:rsidR="007D5B46" w:rsidRPr="00A82519">
        <w:t xml:space="preserve"> they perceived as </w:t>
      </w:r>
      <w:r w:rsidR="006E28CE" w:rsidRPr="00A82519">
        <w:t xml:space="preserve">being </w:t>
      </w:r>
      <w:r w:rsidR="007D5B46" w:rsidRPr="00A82519">
        <w:t>empathic towards them and their weight journey.</w:t>
      </w:r>
      <w:r w:rsidR="00714270">
        <w:fldChar w:fldCharType="begin"/>
      </w:r>
      <w:r w:rsidR="00714270">
        <w:instrText xml:space="preserve"> ADDIN EN.CITE &lt;EndNote&gt;&lt;Cite&gt;&lt;Author&gt;McVay&lt;/Author&gt;&lt;Year&gt;2019&lt;/Year&gt;&lt;RecNum&gt;152&lt;/RecNum&gt;&lt;DisplayText&gt;&lt;style face="superscript"&gt;54&lt;/style&gt;&lt;/DisplayText&gt;&lt;record&gt;&lt;rec-number&gt;152&lt;/rec-number&gt;&lt;foreign-keys&gt;&lt;key app="EN" db-id="rvpdx22e22w5rdefdz3pxx249pf0fxt0az5z" timestamp="1560922881"&gt;152&lt;/key&gt;&lt;/foreign-keys&gt;&lt;ref-type name="Journal Article Print"&gt;17&lt;/ref-type&gt;&lt;contributors&gt;&lt;authors&gt;&lt;author&gt;McVay, M.&lt;/author&gt;&lt;author&gt;Steinberg, D.&lt;/author&gt;&lt;author&gt;Askew, S.&lt;/author&gt;&lt;author&gt;Bennett, G. G.&lt;/author&gt;&lt;/authors&gt;&lt;/contributors&gt;&lt;auth-address&gt;Department of Health Education and Behavior, University of Florida, Gainesville, FL, USA. Megan.mcvay@ufl.edu.&amp;#xD;School of Nursing, Duke University, Durham, NC, USA.&amp;#xD;Duke Global Digital Health Science Center, Duke Global Health Institute, Duke University, Durham, NC, USA.&amp;#xD;Department of Psychology and Neuroscience, Duke University, Durham, NC, USA.&lt;/auth-address&gt;&lt;titles&gt;&lt;title&gt;Provider Counseling and Weight Loss Outcomes in a Primary Care-Based Digital Obesity Treatment&lt;/title&gt;&lt;secondary-title&gt;J Gen Intern Med&lt;/secondary-title&gt;&lt;alt-title&gt;Journal of general internal medicine&lt;/alt-title&gt;&lt;/titles&gt;&lt;periodical&gt;&lt;full-title&gt;J Gen Intern Med&lt;/full-title&gt;&lt;abbr-1&gt;Journal of general internal medicine&lt;/abbr-1&gt;&lt;/periodical&gt;&lt;alt-periodical&gt;&lt;full-title&gt;J Gen Intern Med&lt;/full-title&gt;&lt;abbr-1&gt;Journal of general internal medicine&lt;/abbr-1&gt;&lt;/alt-periodical&gt;&lt;pages&gt;992-998&lt;/pages&gt;&lt;volume&gt;34&lt;/volume&gt;&lt;number&gt;6&lt;/number&gt;&lt;edition&gt;2019/03/21&lt;/edition&gt;&lt;keywords&gt;&lt;keyword&gt;community health centers&lt;/keyword&gt;&lt;keyword&gt;obesity&lt;/keyword&gt;&lt;keyword&gt;primary health care&lt;/keyword&gt;&lt;keyword&gt;vulnerable populations&lt;/keyword&gt;&lt;keyword&gt;weight loss&lt;/keyword&gt;&lt;/keywords&gt;&lt;dates&gt;&lt;year&gt;2019&lt;/year&gt;&lt;pub-dates&gt;&lt;date&gt;Jun&lt;/date&gt;&lt;/pub-dates&gt;&lt;/dates&gt;&lt;isbn&gt;0884-8734&lt;/isbn&gt;&lt;accession-num&gt;30891688&lt;/accession-num&gt;&lt;urls&gt;&lt;/urls&gt;&lt;electronic-resource-num&gt;10.1007/s11606-019-04944-5&lt;/electronic-resource-num&gt;&lt;remote-database-provider&gt;NLM&lt;/remote-database-provider&gt;&lt;language&gt;eng&lt;/language&gt;&lt;/record&gt;&lt;/Cite&gt;&lt;/EndNote&gt;</w:instrText>
      </w:r>
      <w:r w:rsidR="00714270">
        <w:fldChar w:fldCharType="separate"/>
      </w:r>
      <w:r w:rsidR="00714270" w:rsidRPr="00714270">
        <w:rPr>
          <w:noProof/>
          <w:vertAlign w:val="superscript"/>
        </w:rPr>
        <w:t>54</w:t>
      </w:r>
      <w:r w:rsidR="00714270">
        <w:fldChar w:fldCharType="end"/>
      </w:r>
      <w:r w:rsidR="009C3B05" w:rsidRPr="00A82519">
        <w:t xml:space="preserve"> </w:t>
      </w:r>
      <w:r w:rsidR="008D12DD" w:rsidRPr="00A82519">
        <w:t xml:space="preserve">Empathy enhances rapport between people and their chosen health </w:t>
      </w:r>
      <w:r w:rsidR="00727DA8" w:rsidRPr="00A82519">
        <w:t xml:space="preserve">and social care </w:t>
      </w:r>
      <w:r w:rsidR="008D12DD" w:rsidRPr="00A82519">
        <w:t>professionals</w:t>
      </w:r>
      <w:r w:rsidR="00D436A2" w:rsidRPr="00A82519">
        <w:t xml:space="preserve"> or support person</w:t>
      </w:r>
      <w:r w:rsidR="008D12DD" w:rsidRPr="00A82519">
        <w:t xml:space="preserve"> and encourages people to feel comfortable and safe to discuss difficult issues such as obesity.</w:t>
      </w:r>
    </w:p>
    <w:p w14:paraId="7BB9802E" w14:textId="4C9AF70E" w:rsidR="005E1FE7" w:rsidRDefault="005E1FE7" w:rsidP="000D3A41">
      <w:r w:rsidRPr="005E1FE7">
        <w:rPr>
          <w:noProof/>
          <w:color w:val="000000"/>
          <w:lang w:eastAsia="en-AU"/>
        </w:rPr>
        <w:lastRenderedPageBreak/>
        <mc:AlternateContent>
          <mc:Choice Requires="wps">
            <w:drawing>
              <wp:inline distT="0" distB="0" distL="0" distR="0" wp14:anchorId="7004BBE5" wp14:editId="3376A500">
                <wp:extent cx="5731510" cy="2732405"/>
                <wp:effectExtent l="0" t="0" r="2540" b="0"/>
                <wp:docPr id="3" name="Round Diagonal Corner Rectangle 3"/>
                <wp:cNvGraphicFramePr/>
                <a:graphic xmlns:a="http://schemas.openxmlformats.org/drawingml/2006/main">
                  <a:graphicData uri="http://schemas.microsoft.com/office/word/2010/wordprocessingShape">
                    <wps:wsp>
                      <wps:cNvSpPr/>
                      <wps:spPr>
                        <a:xfrm>
                          <a:off x="0" y="0"/>
                          <a:ext cx="5731510" cy="2732405"/>
                        </a:xfrm>
                        <a:prstGeom prst="round2DiagRect">
                          <a:avLst/>
                        </a:prstGeom>
                        <a:solidFill>
                          <a:srgbClr val="FFF7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74D3D" w14:textId="77777777" w:rsidR="00886A12" w:rsidRPr="005E1FE7" w:rsidRDefault="00886A12" w:rsidP="005E1FE7">
                            <w:pPr>
                              <w:rPr>
                                <w:b/>
                                <w:color w:val="000000"/>
                              </w:rPr>
                            </w:pPr>
                            <w:r w:rsidRPr="005E1FE7">
                              <w:rPr>
                                <w:b/>
                                <w:color w:val="000000"/>
                              </w:rPr>
                              <w:t>Stigma is…</w:t>
                            </w:r>
                            <w:r w:rsidRPr="005E1FE7">
                              <w:rPr>
                                <w:b/>
                                <w:color w:val="000000"/>
                                <w:vertAlign w:val="superscript"/>
                              </w:rPr>
                              <w:t>18</w:t>
                            </w:r>
                          </w:p>
                          <w:p w14:paraId="79DADF9E" w14:textId="77777777" w:rsidR="00886A12" w:rsidRPr="005E1FE7" w:rsidRDefault="00886A12" w:rsidP="005E1FE7">
                            <w:pPr>
                              <w:pStyle w:val="ListParagraph"/>
                              <w:numPr>
                                <w:ilvl w:val="0"/>
                                <w:numId w:val="31"/>
                              </w:numPr>
                              <w:rPr>
                                <w:color w:val="000000"/>
                              </w:rPr>
                            </w:pPr>
                            <w:r w:rsidRPr="005E1FE7">
                              <w:rPr>
                                <w:color w:val="000000"/>
                              </w:rPr>
                              <w:t>A conscious belief or attitude a person is aware they hold</w:t>
                            </w:r>
                          </w:p>
                          <w:p w14:paraId="5CC1B505" w14:textId="77777777" w:rsidR="00886A12" w:rsidRPr="005E1FE7" w:rsidRDefault="00886A12" w:rsidP="005E1FE7">
                            <w:pPr>
                              <w:pStyle w:val="ListParagraph"/>
                              <w:numPr>
                                <w:ilvl w:val="0"/>
                                <w:numId w:val="31"/>
                              </w:numPr>
                              <w:rPr>
                                <w:color w:val="000000"/>
                              </w:rPr>
                            </w:pPr>
                            <w:r w:rsidRPr="005E1FE7">
                              <w:rPr>
                                <w:color w:val="000000"/>
                              </w:rPr>
                              <w:t>An automatic attitude or judgement that a person is not fully aware they use to shape the way they treat people</w:t>
                            </w:r>
                          </w:p>
                          <w:p w14:paraId="0E4A6DFE" w14:textId="77777777" w:rsidR="00886A12" w:rsidRPr="005E1FE7" w:rsidRDefault="00886A12" w:rsidP="005E1FE7">
                            <w:pPr>
                              <w:rPr>
                                <w:color w:val="000000"/>
                              </w:rPr>
                            </w:pPr>
                            <w:r w:rsidRPr="005E1FE7">
                              <w:rPr>
                                <w:color w:val="000000"/>
                              </w:rPr>
                              <w:t>The way stigma is enacted can be clear and obvious or more subtle</w:t>
                            </w:r>
                            <w:r w:rsidRPr="005E1FE7">
                              <w:rPr>
                                <w:color w:val="000000"/>
                                <w:vertAlign w:val="superscript"/>
                              </w:rPr>
                              <w:t>18</w:t>
                            </w:r>
                          </w:p>
                          <w:p w14:paraId="586A4F56" w14:textId="77777777" w:rsidR="00886A12" w:rsidRPr="005E1FE7" w:rsidRDefault="00886A12" w:rsidP="005E1FE7">
                            <w:pPr>
                              <w:pStyle w:val="ListParagraph"/>
                              <w:numPr>
                                <w:ilvl w:val="0"/>
                                <w:numId w:val="32"/>
                              </w:numPr>
                              <w:ind w:left="709"/>
                              <w:rPr>
                                <w:color w:val="000000"/>
                              </w:rPr>
                            </w:pPr>
                            <w:r w:rsidRPr="005E1FE7">
                              <w:rPr>
                                <w:color w:val="000000"/>
                              </w:rPr>
                              <w:t>Clear examples of stigma include negative comments, public ridicule, portrayal as subjects of jokes in television and movies</w:t>
                            </w:r>
                          </w:p>
                          <w:p w14:paraId="01727A93" w14:textId="77777777" w:rsidR="00886A12" w:rsidRPr="005E1FE7" w:rsidRDefault="00886A12" w:rsidP="005E1FE7">
                            <w:pPr>
                              <w:pStyle w:val="ListParagraph"/>
                              <w:numPr>
                                <w:ilvl w:val="0"/>
                                <w:numId w:val="32"/>
                              </w:numPr>
                              <w:ind w:left="709"/>
                              <w:rPr>
                                <w:color w:val="000000"/>
                              </w:rPr>
                            </w:pPr>
                            <w:r w:rsidRPr="005E1FE7">
                              <w:rPr>
                                <w:color w:val="000000"/>
                              </w:rPr>
                              <w:t>Subtle examples of stigma include physical barriers such as narrow chairs with arms, lack of larger sized blood pressure cuffs, negative assumptions and assertions about a person’s character or capability such as their intelligence or motivation</w:t>
                            </w:r>
                          </w:p>
                          <w:p w14:paraId="1FD51533" w14:textId="77777777" w:rsidR="00886A12" w:rsidRPr="005E1FE7" w:rsidRDefault="00886A12" w:rsidP="005E1FE7">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ound Diagonal Corner Rectangle 3" o:spid="_x0000_s1027" style="width:451.3pt;height:215.15pt;visibility:visible;mso-wrap-style:square;mso-left-percent:-10001;mso-top-percent:-10001;mso-position-horizontal:absolute;mso-position-horizontal-relative:char;mso-position-vertical:absolute;mso-position-vertical-relative:line;mso-left-percent:-10001;mso-top-percent:-10001;v-text-anchor:middle" coordsize="5731510,2732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" adj="-11796480,,5400" path="m455410,l5731510,r,l5731510,2276995v,251516,-203894,455410,-455410,455410l,2732405r,l,455410c,203894,203894,,455410,xe" fillcolor="#fff7e4" stroked="f" strokeweight="2pt">
                <v:stroke joinstyle="miter"/>
                <v:formulas/>
                <v:path arrowok="t" o:connecttype="custom" o:connectlocs="455410,0;5731510,0;5731510,0;5731510,2276995;5276100,2732405;0,2732405;0,2732405;0,455410;455410,0" o:connectangles="0,0,0,0,0,0,0,0,0" textboxrect="0,0,5731510,2732405"/>
                <v:textbox>
                  <w:txbxContent>
                    <w:p w14:paraId="16774D3D" w14:textId="77777777" w:rsidR="00886A12" w:rsidRPr="005E1FE7" w:rsidRDefault="00886A12" w:rsidP="005E1FE7">
                      <w:pPr>
                        <w:rPr>
                          <w:b/>
                          <w:color w:val="000000"/>
                        </w:rPr>
                      </w:pPr>
                      <w:r w:rsidRPr="005E1FE7">
                        <w:rPr>
                          <w:b/>
                          <w:color w:val="000000"/>
                        </w:rPr>
                        <w:t>Stigma is…</w:t>
                      </w:r>
                      <w:r w:rsidRPr="005E1FE7">
                        <w:rPr>
                          <w:b/>
                          <w:color w:val="000000"/>
                          <w:vertAlign w:val="superscript"/>
                        </w:rPr>
                        <w:t>18</w:t>
                      </w:r>
                    </w:p>
                    <w:p w14:paraId="79DADF9E" w14:textId="77777777" w:rsidR="00886A12" w:rsidRPr="005E1FE7" w:rsidRDefault="00886A12" w:rsidP="005E1FE7">
                      <w:pPr>
                        <w:pStyle w:val="ListParagraph"/>
                        <w:numPr>
                          <w:ilvl w:val="0"/>
                          <w:numId w:val="31"/>
                        </w:numPr>
                        <w:rPr>
                          <w:color w:val="000000"/>
                        </w:rPr>
                      </w:pPr>
                      <w:r w:rsidRPr="005E1FE7">
                        <w:rPr>
                          <w:color w:val="000000"/>
                        </w:rPr>
                        <w:t>A conscious belief or attitude a person is aware they hold</w:t>
                      </w:r>
                    </w:p>
                    <w:p w14:paraId="5CC1B505" w14:textId="77777777" w:rsidR="00886A12" w:rsidRPr="005E1FE7" w:rsidRDefault="00886A12" w:rsidP="005E1FE7">
                      <w:pPr>
                        <w:pStyle w:val="ListParagraph"/>
                        <w:numPr>
                          <w:ilvl w:val="0"/>
                          <w:numId w:val="31"/>
                        </w:numPr>
                        <w:rPr>
                          <w:color w:val="000000"/>
                        </w:rPr>
                      </w:pPr>
                      <w:r w:rsidRPr="005E1FE7">
                        <w:rPr>
                          <w:color w:val="000000"/>
                        </w:rPr>
                        <w:t>An automatic attitude or judgement that a person is not fully aware they use to shape the way they treat people</w:t>
                      </w:r>
                    </w:p>
                    <w:p w14:paraId="0E4A6DFE" w14:textId="77777777" w:rsidR="00886A12" w:rsidRPr="005E1FE7" w:rsidRDefault="00886A12" w:rsidP="005E1FE7">
                      <w:pPr>
                        <w:rPr>
                          <w:color w:val="000000"/>
                        </w:rPr>
                      </w:pPr>
                      <w:r w:rsidRPr="005E1FE7">
                        <w:rPr>
                          <w:color w:val="000000"/>
                        </w:rPr>
                        <w:t>The way stigma is enacted can be clear and obvious or more subtle</w:t>
                      </w:r>
                      <w:r w:rsidRPr="005E1FE7">
                        <w:rPr>
                          <w:color w:val="000000"/>
                          <w:vertAlign w:val="superscript"/>
                        </w:rPr>
                        <w:t>18</w:t>
                      </w:r>
                    </w:p>
                    <w:p w14:paraId="586A4F56" w14:textId="77777777" w:rsidR="00886A12" w:rsidRPr="005E1FE7" w:rsidRDefault="00886A12" w:rsidP="005E1FE7">
                      <w:pPr>
                        <w:pStyle w:val="ListParagraph"/>
                        <w:numPr>
                          <w:ilvl w:val="0"/>
                          <w:numId w:val="32"/>
                        </w:numPr>
                        <w:ind w:left="709"/>
                        <w:rPr>
                          <w:color w:val="000000"/>
                        </w:rPr>
                      </w:pPr>
                      <w:r w:rsidRPr="005E1FE7">
                        <w:rPr>
                          <w:color w:val="000000"/>
                        </w:rPr>
                        <w:t>Clear examples of stigma include negative comments, public ridicule, portrayal as subjects of jokes in television and movies</w:t>
                      </w:r>
                    </w:p>
                    <w:p w14:paraId="01727A93" w14:textId="77777777" w:rsidR="00886A12" w:rsidRPr="005E1FE7" w:rsidRDefault="00886A12" w:rsidP="005E1FE7">
                      <w:pPr>
                        <w:pStyle w:val="ListParagraph"/>
                        <w:numPr>
                          <w:ilvl w:val="0"/>
                          <w:numId w:val="32"/>
                        </w:numPr>
                        <w:ind w:left="709"/>
                        <w:rPr>
                          <w:color w:val="000000"/>
                        </w:rPr>
                      </w:pPr>
                      <w:r w:rsidRPr="005E1FE7">
                        <w:rPr>
                          <w:color w:val="000000"/>
                        </w:rPr>
                        <w:t>Subtle examples of stigma include physical barriers such as narrow chairs with arms, lack of larger sized blood pressure cuffs, negative assumptions and assertions about a person’s character or capability such as their intelligence or motivation</w:t>
                      </w:r>
                    </w:p>
                    <w:p w14:paraId="1FD51533" w14:textId="77777777" w:rsidR="00886A12" w:rsidRPr="005E1FE7" w:rsidRDefault="00886A12" w:rsidP="005E1FE7">
                      <w:pPr>
                        <w:jc w:val="center"/>
                        <w:rPr>
                          <w:color w:val="000000"/>
                        </w:rPr>
                      </w:pPr>
                    </w:p>
                  </w:txbxContent>
                </v:textbox>
                <w10:anchorlock/>
              </v:shape>
            </w:pict>
          </mc:Fallback>
        </mc:AlternateContent>
      </w:r>
    </w:p>
    <w:p w14:paraId="2C582B71" w14:textId="2596B7ED" w:rsidR="005E1FE7" w:rsidRDefault="005E1FE7" w:rsidP="000D3A41">
      <w:r>
        <w:rPr>
          <w:noProof/>
          <w:lang w:eastAsia="en-AU"/>
        </w:rPr>
        <mc:AlternateContent>
          <mc:Choice Requires="wps">
            <w:drawing>
              <wp:inline distT="0" distB="0" distL="0" distR="0" wp14:anchorId="221AC29C" wp14:editId="747F8EF5">
                <wp:extent cx="5731510" cy="2778760"/>
                <wp:effectExtent l="0" t="0" r="2540" b="2540"/>
                <wp:docPr id="5" name="Round Diagonal Corner Rectangle 5"/>
                <wp:cNvGraphicFramePr/>
                <a:graphic xmlns:a="http://schemas.openxmlformats.org/drawingml/2006/main">
                  <a:graphicData uri="http://schemas.microsoft.com/office/word/2010/wordprocessingShape">
                    <wps:wsp>
                      <wps:cNvSpPr/>
                      <wps:spPr>
                        <a:xfrm>
                          <a:off x="0" y="0"/>
                          <a:ext cx="5731510" cy="2778760"/>
                        </a:xfrm>
                        <a:prstGeom prst="round2DiagRect">
                          <a:avLst/>
                        </a:prstGeom>
                        <a:solidFill>
                          <a:srgbClr val="FFEF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7B6242" w14:textId="77777777" w:rsidR="00886A12" w:rsidRPr="005E1FE7" w:rsidRDefault="00886A12" w:rsidP="005E1FE7">
                            <w:pPr>
                              <w:rPr>
                                <w:b/>
                                <w:color w:val="000000"/>
                              </w:rPr>
                            </w:pPr>
                            <w:r w:rsidRPr="005E1FE7">
                              <w:rPr>
                                <w:b/>
                                <w:color w:val="000000"/>
                              </w:rPr>
                              <w:t>What does weight stigma look like?</w:t>
                            </w:r>
                          </w:p>
                          <w:p w14:paraId="7F75374B" w14:textId="77777777" w:rsidR="00886A12" w:rsidRPr="005E1FE7" w:rsidRDefault="00886A12" w:rsidP="005E1FE7">
                            <w:pPr>
                              <w:rPr>
                                <w:color w:val="000000"/>
                              </w:rPr>
                            </w:pPr>
                            <w:r w:rsidRPr="005E1FE7">
                              <w:rPr>
                                <w:color w:val="000000"/>
                              </w:rPr>
                              <w:t xml:space="preserve">People with overweight or obesity are assumed to lack intelligence and be less healthy, lazy, weak willed, and non-compliant with medical advice. </w:t>
                            </w:r>
                            <w:r w:rsidRPr="005E1FE7">
                              <w:rPr>
                                <w:color w:val="000000"/>
                                <w:vertAlign w:val="superscript"/>
                              </w:rPr>
                              <w:t>44, 45, 46</w:t>
                            </w:r>
                          </w:p>
                          <w:p w14:paraId="4ED736B9" w14:textId="77777777" w:rsidR="00886A12" w:rsidRPr="005E1FE7" w:rsidRDefault="00886A12" w:rsidP="005E1FE7">
                            <w:pPr>
                              <w:rPr>
                                <w:color w:val="000000"/>
                              </w:rPr>
                            </w:pPr>
                            <w:r w:rsidRPr="005E1FE7">
                              <w:rPr>
                                <w:color w:val="000000"/>
                              </w:rPr>
                              <w:t>Health professionals have been observed to do the following with people who are over a healthy weight:</w:t>
                            </w:r>
                            <w:r w:rsidRPr="005E1FE7">
                              <w:rPr>
                                <w:color w:val="000000"/>
                                <w:vertAlign w:val="superscript"/>
                              </w:rPr>
                              <w:t xml:space="preserve"> 16, 17, </w:t>
                            </w:r>
                            <w:proofErr w:type="gramStart"/>
                            <w:r w:rsidRPr="005E1FE7">
                              <w:rPr>
                                <w:color w:val="000000"/>
                                <w:vertAlign w:val="superscript"/>
                              </w:rPr>
                              <w:t>18</w:t>
                            </w:r>
                            <w:proofErr w:type="gramEnd"/>
                          </w:p>
                          <w:p w14:paraId="315B486D" w14:textId="77777777" w:rsidR="00886A12" w:rsidRPr="005E1FE7" w:rsidRDefault="00886A12" w:rsidP="005E1FE7">
                            <w:pPr>
                              <w:pStyle w:val="ListParagraph"/>
                              <w:numPr>
                                <w:ilvl w:val="0"/>
                                <w:numId w:val="33"/>
                              </w:numPr>
                              <w:rPr>
                                <w:color w:val="000000"/>
                              </w:rPr>
                            </w:pPr>
                            <w:r w:rsidRPr="005E1FE7">
                              <w:rPr>
                                <w:color w:val="000000"/>
                              </w:rPr>
                              <w:t>Using less person centred language</w:t>
                            </w:r>
                          </w:p>
                          <w:p w14:paraId="15F642AF" w14:textId="77777777" w:rsidR="00886A12" w:rsidRPr="005E1FE7" w:rsidRDefault="00886A12" w:rsidP="005E1FE7">
                            <w:pPr>
                              <w:pStyle w:val="ListParagraph"/>
                              <w:numPr>
                                <w:ilvl w:val="0"/>
                                <w:numId w:val="33"/>
                              </w:numPr>
                              <w:rPr>
                                <w:color w:val="000000"/>
                              </w:rPr>
                            </w:pPr>
                            <w:r w:rsidRPr="005E1FE7">
                              <w:rPr>
                                <w:color w:val="000000"/>
                              </w:rPr>
                              <w:t>Having less respect for people who are overweight or obese</w:t>
                            </w:r>
                          </w:p>
                          <w:p w14:paraId="2368F92F" w14:textId="77777777" w:rsidR="00886A12" w:rsidRPr="005E1FE7" w:rsidRDefault="00886A12" w:rsidP="005E1FE7">
                            <w:pPr>
                              <w:pStyle w:val="ListParagraph"/>
                              <w:numPr>
                                <w:ilvl w:val="0"/>
                                <w:numId w:val="33"/>
                              </w:numPr>
                              <w:rPr>
                                <w:color w:val="000000"/>
                              </w:rPr>
                            </w:pPr>
                            <w:r w:rsidRPr="005E1FE7">
                              <w:rPr>
                                <w:color w:val="000000"/>
                              </w:rPr>
                              <w:t>Spending less time on educating the people they see</w:t>
                            </w:r>
                          </w:p>
                          <w:p w14:paraId="0D2C501A" w14:textId="77777777" w:rsidR="00886A12" w:rsidRPr="005E1FE7" w:rsidRDefault="00886A12" w:rsidP="005E1FE7">
                            <w:pPr>
                              <w:pStyle w:val="ListParagraph"/>
                              <w:numPr>
                                <w:ilvl w:val="0"/>
                                <w:numId w:val="33"/>
                              </w:numPr>
                              <w:rPr>
                                <w:color w:val="000000"/>
                              </w:rPr>
                            </w:pPr>
                            <w:r w:rsidRPr="005E1FE7">
                              <w:rPr>
                                <w:color w:val="000000"/>
                              </w:rPr>
                              <w:t>Fail to refer the person to diagnostic testing and preventive screening because they over attribute health issues to a person’s weight</w:t>
                            </w:r>
                          </w:p>
                          <w:p w14:paraId="7809A89E" w14:textId="77777777" w:rsidR="00886A12" w:rsidRPr="005E1FE7" w:rsidRDefault="00886A12" w:rsidP="005E1FE7">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ound Diagonal Corner Rectangle 5" o:spid="_x0000_s1028" style="width:451.3pt;height:218.8pt;visibility:visible;mso-wrap-style:square;mso-left-percent:-10001;mso-top-percent:-10001;mso-position-horizontal:absolute;mso-position-horizontal-relative:char;mso-position-vertical:absolute;mso-position-vertical-relative:line;mso-left-percent:-10001;mso-top-percent:-10001;v-text-anchor:middle" coordsize="5731510,2778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" adj="-11796480,,5400" path="m463136,l5731510,r,l5731510,2315624v,255783,-207353,463136,-463136,463136l,2778760r,l,463136c,207353,207353,,463136,xe" fillcolor="#ffefca" stroked="f" strokeweight="2pt">
                <v:stroke joinstyle="miter"/>
                <v:formulas/>
                <v:path arrowok="t" o:connecttype="custom" o:connectlocs="463136,0;5731510,0;5731510,0;5731510,2315624;5268374,2778760;0,2778760;0,2778760;0,463136;463136,0" o:connectangles="0,0,0,0,0,0,0,0,0" textboxrect="0,0,5731510,2778760"/>
                <v:textbox>
                  <w:txbxContent>
                    <w:p w14:paraId="137B6242" w14:textId="77777777" w:rsidR="00886A12" w:rsidRPr="005E1FE7" w:rsidRDefault="00886A12" w:rsidP="005E1FE7">
                      <w:pPr>
                        <w:rPr>
                          <w:b/>
                          <w:color w:val="000000"/>
                        </w:rPr>
                      </w:pPr>
                      <w:r w:rsidRPr="005E1FE7">
                        <w:rPr>
                          <w:b/>
                          <w:color w:val="000000"/>
                        </w:rPr>
                        <w:t>What does weight stigma look like?</w:t>
                      </w:r>
                    </w:p>
                    <w:p w14:paraId="7F75374B" w14:textId="77777777" w:rsidR="00886A12" w:rsidRPr="005E1FE7" w:rsidRDefault="00886A12" w:rsidP="005E1FE7">
                      <w:pPr>
                        <w:rPr>
                          <w:color w:val="000000"/>
                        </w:rPr>
                      </w:pPr>
                      <w:r w:rsidRPr="005E1FE7">
                        <w:rPr>
                          <w:color w:val="000000"/>
                        </w:rPr>
                        <w:t xml:space="preserve">People with overweight or obesity are assumed to lack intelligence and be less healthy, lazy, weak willed, and non-compliant with medical advice. </w:t>
                      </w:r>
                      <w:r w:rsidRPr="005E1FE7">
                        <w:rPr>
                          <w:color w:val="000000"/>
                          <w:vertAlign w:val="superscript"/>
                        </w:rPr>
                        <w:t>44, 45, 46</w:t>
                      </w:r>
                    </w:p>
                    <w:p w14:paraId="4ED736B9" w14:textId="77777777" w:rsidR="00886A12" w:rsidRPr="005E1FE7" w:rsidRDefault="00886A12" w:rsidP="005E1FE7">
                      <w:pPr>
                        <w:rPr>
                          <w:color w:val="000000"/>
                        </w:rPr>
                      </w:pPr>
                      <w:r w:rsidRPr="005E1FE7">
                        <w:rPr>
                          <w:color w:val="000000"/>
                        </w:rPr>
                        <w:t>Health professionals have been observed to do the following with people who are over a healthy weight:</w:t>
                      </w:r>
                      <w:r w:rsidRPr="005E1FE7">
                        <w:rPr>
                          <w:color w:val="000000"/>
                          <w:vertAlign w:val="superscript"/>
                        </w:rPr>
                        <w:t xml:space="preserve"> 16, 17, </w:t>
                      </w:r>
                      <w:proofErr w:type="gramStart"/>
                      <w:r w:rsidRPr="005E1FE7">
                        <w:rPr>
                          <w:color w:val="000000"/>
                          <w:vertAlign w:val="superscript"/>
                        </w:rPr>
                        <w:t>18</w:t>
                      </w:r>
                      <w:proofErr w:type="gramEnd"/>
                    </w:p>
                    <w:p w14:paraId="315B486D" w14:textId="77777777" w:rsidR="00886A12" w:rsidRPr="005E1FE7" w:rsidRDefault="00886A12" w:rsidP="005E1FE7">
                      <w:pPr>
                        <w:pStyle w:val="ListParagraph"/>
                        <w:numPr>
                          <w:ilvl w:val="0"/>
                          <w:numId w:val="33"/>
                        </w:numPr>
                        <w:rPr>
                          <w:color w:val="000000"/>
                        </w:rPr>
                      </w:pPr>
                      <w:r w:rsidRPr="005E1FE7">
                        <w:rPr>
                          <w:color w:val="000000"/>
                        </w:rPr>
                        <w:t>Using less person centred language</w:t>
                      </w:r>
                    </w:p>
                    <w:p w14:paraId="15F642AF" w14:textId="77777777" w:rsidR="00886A12" w:rsidRPr="005E1FE7" w:rsidRDefault="00886A12" w:rsidP="005E1FE7">
                      <w:pPr>
                        <w:pStyle w:val="ListParagraph"/>
                        <w:numPr>
                          <w:ilvl w:val="0"/>
                          <w:numId w:val="33"/>
                        </w:numPr>
                        <w:rPr>
                          <w:color w:val="000000"/>
                        </w:rPr>
                      </w:pPr>
                      <w:r w:rsidRPr="005E1FE7">
                        <w:rPr>
                          <w:color w:val="000000"/>
                        </w:rPr>
                        <w:t>Having less respect for people who are overweight or obese</w:t>
                      </w:r>
                    </w:p>
                    <w:p w14:paraId="2368F92F" w14:textId="77777777" w:rsidR="00886A12" w:rsidRPr="005E1FE7" w:rsidRDefault="00886A12" w:rsidP="005E1FE7">
                      <w:pPr>
                        <w:pStyle w:val="ListParagraph"/>
                        <w:numPr>
                          <w:ilvl w:val="0"/>
                          <w:numId w:val="33"/>
                        </w:numPr>
                        <w:rPr>
                          <w:color w:val="000000"/>
                        </w:rPr>
                      </w:pPr>
                      <w:r w:rsidRPr="005E1FE7">
                        <w:rPr>
                          <w:color w:val="000000"/>
                        </w:rPr>
                        <w:t>Spending less time on educating the people they see</w:t>
                      </w:r>
                    </w:p>
                    <w:p w14:paraId="0D2C501A" w14:textId="77777777" w:rsidR="00886A12" w:rsidRPr="005E1FE7" w:rsidRDefault="00886A12" w:rsidP="005E1FE7">
                      <w:pPr>
                        <w:pStyle w:val="ListParagraph"/>
                        <w:numPr>
                          <w:ilvl w:val="0"/>
                          <w:numId w:val="33"/>
                        </w:numPr>
                        <w:rPr>
                          <w:color w:val="000000"/>
                        </w:rPr>
                      </w:pPr>
                      <w:r w:rsidRPr="005E1FE7">
                        <w:rPr>
                          <w:color w:val="000000"/>
                        </w:rPr>
                        <w:t>Fail to refer the person to diagnostic testing and preventive screening because they over attribute health issues to a person’s weight</w:t>
                      </w:r>
                    </w:p>
                    <w:p w14:paraId="7809A89E" w14:textId="77777777" w:rsidR="00886A12" w:rsidRPr="005E1FE7" w:rsidRDefault="00886A12" w:rsidP="005E1FE7">
                      <w:pPr>
                        <w:jc w:val="center"/>
                        <w:rPr>
                          <w:color w:val="000000"/>
                        </w:rPr>
                      </w:pPr>
                    </w:p>
                  </w:txbxContent>
                </v:textbox>
                <w10:anchorlock/>
              </v:shape>
            </w:pict>
          </mc:Fallback>
        </mc:AlternateContent>
      </w:r>
    </w:p>
    <w:p w14:paraId="570FB521" w14:textId="31B9188C" w:rsidR="005E1FE7" w:rsidRPr="00A82519" w:rsidRDefault="005E1FE7" w:rsidP="000D3A41">
      <w:r>
        <w:rPr>
          <w:noProof/>
          <w:lang w:eastAsia="en-AU"/>
        </w:rPr>
        <mc:AlternateContent>
          <mc:Choice Requires="wps">
            <w:drawing>
              <wp:inline distT="0" distB="0" distL="0" distR="0" wp14:anchorId="24EF7D1E" wp14:editId="422B90C6">
                <wp:extent cx="5731510" cy="2828260"/>
                <wp:effectExtent l="0" t="0" r="2540" b="0"/>
                <wp:docPr id="7" name="Round Diagonal Corner Rectangle 7"/>
                <wp:cNvGraphicFramePr/>
                <a:graphic xmlns:a="http://schemas.openxmlformats.org/drawingml/2006/main">
                  <a:graphicData uri="http://schemas.microsoft.com/office/word/2010/wordprocessingShape">
                    <wps:wsp>
                      <wps:cNvSpPr/>
                      <wps:spPr>
                        <a:xfrm>
                          <a:off x="0" y="0"/>
                          <a:ext cx="5731510" cy="2828260"/>
                        </a:xfrm>
                        <a:prstGeom prst="round2DiagRect">
                          <a:avLst/>
                        </a:prstGeom>
                        <a:solidFill>
                          <a:srgbClr val="FFE8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A4A63B" w14:textId="77777777" w:rsidR="00886A12" w:rsidRPr="001825D7" w:rsidRDefault="00886A12" w:rsidP="005E1FE7">
                            <w:pPr>
                              <w:rPr>
                                <w:b/>
                                <w:color w:val="000000"/>
                              </w:rPr>
                            </w:pPr>
                            <w:r w:rsidRPr="001825D7">
                              <w:rPr>
                                <w:b/>
                                <w:color w:val="000000"/>
                              </w:rPr>
                              <w:t>Impact of stigma</w:t>
                            </w:r>
                            <w:r w:rsidRPr="001825D7">
                              <w:rPr>
                                <w:b/>
                                <w:color w:val="000000"/>
                                <w:vertAlign w:val="superscript"/>
                              </w:rPr>
                              <w:t>18</w:t>
                            </w:r>
                          </w:p>
                          <w:p w14:paraId="1789E6D9" w14:textId="77777777" w:rsidR="00886A12" w:rsidRPr="001825D7" w:rsidRDefault="00886A12" w:rsidP="001825D7">
                            <w:pPr>
                              <w:pStyle w:val="ListParagraph"/>
                              <w:numPr>
                                <w:ilvl w:val="0"/>
                                <w:numId w:val="34"/>
                              </w:numPr>
                              <w:rPr>
                                <w:color w:val="000000"/>
                              </w:rPr>
                            </w:pPr>
                            <w:r w:rsidRPr="001825D7">
                              <w:rPr>
                                <w:color w:val="000000"/>
                              </w:rPr>
                              <w:t>Reduced trust in health professionals</w:t>
                            </w:r>
                          </w:p>
                          <w:p w14:paraId="2069DC44" w14:textId="77777777" w:rsidR="00886A12" w:rsidRPr="001825D7" w:rsidRDefault="00886A12" w:rsidP="001825D7">
                            <w:pPr>
                              <w:pStyle w:val="ListParagraph"/>
                              <w:numPr>
                                <w:ilvl w:val="0"/>
                                <w:numId w:val="34"/>
                              </w:numPr>
                              <w:rPr>
                                <w:color w:val="000000"/>
                              </w:rPr>
                            </w:pPr>
                            <w:r w:rsidRPr="001825D7">
                              <w:rPr>
                                <w:color w:val="000000"/>
                              </w:rPr>
                              <w:t>Avoidance of health services due to fear of stigma</w:t>
                            </w:r>
                          </w:p>
                          <w:p w14:paraId="1833D07B" w14:textId="77777777" w:rsidR="00886A12" w:rsidRPr="001825D7" w:rsidRDefault="00886A12" w:rsidP="001825D7">
                            <w:pPr>
                              <w:pStyle w:val="ListParagraph"/>
                              <w:numPr>
                                <w:ilvl w:val="0"/>
                                <w:numId w:val="34"/>
                              </w:numPr>
                              <w:rPr>
                                <w:color w:val="000000"/>
                              </w:rPr>
                            </w:pPr>
                            <w:r w:rsidRPr="001825D7">
                              <w:rPr>
                                <w:color w:val="000000"/>
                              </w:rPr>
                              <w:t>Increased risk of depression, stroke, and other mental and physical health conditions as a result of chronic exposure to stress</w:t>
                            </w:r>
                          </w:p>
                          <w:p w14:paraId="16D1C5DE" w14:textId="77777777" w:rsidR="00886A12" w:rsidRPr="001825D7" w:rsidRDefault="00886A12" w:rsidP="001825D7">
                            <w:pPr>
                              <w:pStyle w:val="ListParagraph"/>
                              <w:numPr>
                                <w:ilvl w:val="0"/>
                                <w:numId w:val="34"/>
                              </w:numPr>
                              <w:rPr>
                                <w:color w:val="000000"/>
                              </w:rPr>
                            </w:pPr>
                            <w:r w:rsidRPr="001825D7">
                              <w:rPr>
                                <w:color w:val="000000"/>
                              </w:rPr>
                              <w:t>Avoidance of areas/activities where people feel they will be stigmatised e.g. gyms</w:t>
                            </w:r>
                          </w:p>
                          <w:p w14:paraId="08A09E8F" w14:textId="77777777" w:rsidR="00886A12" w:rsidRPr="001825D7" w:rsidRDefault="00886A12" w:rsidP="001825D7">
                            <w:pPr>
                              <w:pStyle w:val="ListParagraph"/>
                              <w:numPr>
                                <w:ilvl w:val="0"/>
                                <w:numId w:val="34"/>
                              </w:numPr>
                              <w:rPr>
                                <w:color w:val="000000"/>
                              </w:rPr>
                            </w:pPr>
                            <w:r w:rsidRPr="001825D7">
                              <w:rPr>
                                <w:color w:val="000000"/>
                              </w:rPr>
                              <w:t>Less likely to engage in preventive health behaviours due to fear of stigma</w:t>
                            </w:r>
                          </w:p>
                          <w:p w14:paraId="14EF7D50" w14:textId="77777777" w:rsidR="00886A12" w:rsidRPr="001825D7" w:rsidRDefault="00886A12" w:rsidP="001825D7">
                            <w:pPr>
                              <w:pStyle w:val="ListParagraph"/>
                              <w:numPr>
                                <w:ilvl w:val="0"/>
                                <w:numId w:val="34"/>
                              </w:numPr>
                              <w:rPr>
                                <w:color w:val="000000"/>
                              </w:rPr>
                            </w:pPr>
                            <w:r w:rsidRPr="001825D7">
                              <w:rPr>
                                <w:color w:val="000000"/>
                              </w:rPr>
                              <w:t>Feeling devalued as a person</w:t>
                            </w:r>
                          </w:p>
                          <w:p w14:paraId="42A723BB" w14:textId="77777777" w:rsidR="00886A12" w:rsidRPr="001825D7" w:rsidRDefault="00886A12" w:rsidP="001825D7">
                            <w:pPr>
                              <w:pStyle w:val="ListParagraph"/>
                              <w:numPr>
                                <w:ilvl w:val="0"/>
                                <w:numId w:val="34"/>
                              </w:numPr>
                              <w:rPr>
                                <w:color w:val="000000"/>
                              </w:rPr>
                            </w:pPr>
                            <w:r w:rsidRPr="001825D7">
                              <w:rPr>
                                <w:color w:val="000000"/>
                              </w:rPr>
                              <w:t>Become hyper vigilant about monitoring behaviour in public</w:t>
                            </w:r>
                          </w:p>
                          <w:p w14:paraId="4C469DD1" w14:textId="77777777" w:rsidR="00886A12" w:rsidRDefault="00886A12" w:rsidP="00714270">
                            <w:pPr>
                              <w:pStyle w:val="ListParagraph"/>
                              <w:numPr>
                                <w:ilvl w:val="0"/>
                                <w:numId w:val="34"/>
                              </w:numPr>
                              <w:rPr>
                                <w:color w:val="000000"/>
                              </w:rPr>
                            </w:pPr>
                            <w:r w:rsidRPr="001825D7">
                              <w:rPr>
                                <w:color w:val="000000"/>
                              </w:rPr>
                              <w:t>Expect poor treatment due to past experience of stigma</w:t>
                            </w:r>
                          </w:p>
                          <w:p w14:paraId="5E40BD5B" w14:textId="4C212DDF" w:rsidR="00886A12" w:rsidRPr="00714270" w:rsidRDefault="00886A12" w:rsidP="00714270">
                            <w:pPr>
                              <w:pStyle w:val="ListParagraph"/>
                              <w:numPr>
                                <w:ilvl w:val="0"/>
                                <w:numId w:val="34"/>
                              </w:numPr>
                              <w:rPr>
                                <w:color w:val="000000"/>
                              </w:rPr>
                            </w:pPr>
                            <w:r w:rsidRPr="00714270">
                              <w:rPr>
                                <w:color w:val="000000"/>
                              </w:rPr>
                              <w:t>Increase in stress, anxiety and fear</w:t>
                            </w:r>
                          </w:p>
                          <w:p w14:paraId="74AD26DE" w14:textId="77777777" w:rsidR="00886A12" w:rsidRPr="001825D7" w:rsidRDefault="00886A12" w:rsidP="005E1FE7">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ound Diagonal Corner Rectangle 7" o:spid="_x0000_s1029" style="width:451.3pt;height:222.7pt;visibility:visible;mso-wrap-style:square;mso-left-percent:-10001;mso-top-percent:-10001;mso-position-horizontal:absolute;mso-position-horizontal-relative:char;mso-position-vertical:absolute;mso-position-vertical-relative:line;mso-left-percent:-10001;mso-top-percent:-10001;v-text-anchor:middle" coordsize="5731510,2828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" adj="-11796480,,5400" path="m471386,l5731510,r,l5731510,2356874v,260339,-211047,471386,-471386,471386l,2828260r,l,471386c,211047,211047,,471386,xe" fillcolor="#ffe8af" stroked="f" strokeweight="2pt">
                <v:stroke joinstyle="miter"/>
                <v:formulas/>
                <v:path arrowok="t" o:connecttype="custom" o:connectlocs="471386,0;5731510,0;5731510,0;5731510,2356874;5260124,2828260;0,2828260;0,2828260;0,471386;471386,0" o:connectangles="0,0,0,0,0,0,0,0,0" textboxrect="0,0,5731510,2828260"/>
                <v:textbox>
                  <w:txbxContent>
                    <w:p w14:paraId="10A4A63B" w14:textId="77777777" w:rsidR="00886A12" w:rsidRPr="001825D7" w:rsidRDefault="00886A12" w:rsidP="005E1FE7">
                      <w:pPr>
                        <w:rPr>
                          <w:b/>
                          <w:color w:val="000000"/>
                        </w:rPr>
                      </w:pPr>
                      <w:r w:rsidRPr="001825D7">
                        <w:rPr>
                          <w:b/>
                          <w:color w:val="000000"/>
                        </w:rPr>
                        <w:t>Impact of stigma</w:t>
                      </w:r>
                      <w:r w:rsidRPr="001825D7">
                        <w:rPr>
                          <w:b/>
                          <w:color w:val="000000"/>
                          <w:vertAlign w:val="superscript"/>
                        </w:rPr>
                        <w:t>18</w:t>
                      </w:r>
                    </w:p>
                    <w:p w14:paraId="1789E6D9" w14:textId="77777777" w:rsidR="00886A12" w:rsidRPr="001825D7" w:rsidRDefault="00886A12" w:rsidP="001825D7">
                      <w:pPr>
                        <w:pStyle w:val="ListParagraph"/>
                        <w:numPr>
                          <w:ilvl w:val="0"/>
                          <w:numId w:val="34"/>
                        </w:numPr>
                        <w:rPr>
                          <w:color w:val="000000"/>
                        </w:rPr>
                      </w:pPr>
                      <w:r w:rsidRPr="001825D7">
                        <w:rPr>
                          <w:color w:val="000000"/>
                        </w:rPr>
                        <w:t>Reduced trust in health professionals</w:t>
                      </w:r>
                    </w:p>
                    <w:p w14:paraId="2069DC44" w14:textId="77777777" w:rsidR="00886A12" w:rsidRPr="001825D7" w:rsidRDefault="00886A12" w:rsidP="001825D7">
                      <w:pPr>
                        <w:pStyle w:val="ListParagraph"/>
                        <w:numPr>
                          <w:ilvl w:val="0"/>
                          <w:numId w:val="34"/>
                        </w:numPr>
                        <w:rPr>
                          <w:color w:val="000000"/>
                        </w:rPr>
                      </w:pPr>
                      <w:r w:rsidRPr="001825D7">
                        <w:rPr>
                          <w:color w:val="000000"/>
                        </w:rPr>
                        <w:t>Avoidance of health services due to fear of stigma</w:t>
                      </w:r>
                    </w:p>
                    <w:p w14:paraId="1833D07B" w14:textId="77777777" w:rsidR="00886A12" w:rsidRPr="001825D7" w:rsidRDefault="00886A12" w:rsidP="001825D7">
                      <w:pPr>
                        <w:pStyle w:val="ListParagraph"/>
                        <w:numPr>
                          <w:ilvl w:val="0"/>
                          <w:numId w:val="34"/>
                        </w:numPr>
                        <w:rPr>
                          <w:color w:val="000000"/>
                        </w:rPr>
                      </w:pPr>
                      <w:r w:rsidRPr="001825D7">
                        <w:rPr>
                          <w:color w:val="000000"/>
                        </w:rPr>
                        <w:t>Increased risk of depression, stroke, and other mental and physical health conditions as a result of chronic exposure to stress</w:t>
                      </w:r>
                    </w:p>
                    <w:p w14:paraId="16D1C5DE" w14:textId="77777777" w:rsidR="00886A12" w:rsidRPr="001825D7" w:rsidRDefault="00886A12" w:rsidP="001825D7">
                      <w:pPr>
                        <w:pStyle w:val="ListParagraph"/>
                        <w:numPr>
                          <w:ilvl w:val="0"/>
                          <w:numId w:val="34"/>
                        </w:numPr>
                        <w:rPr>
                          <w:color w:val="000000"/>
                        </w:rPr>
                      </w:pPr>
                      <w:r w:rsidRPr="001825D7">
                        <w:rPr>
                          <w:color w:val="000000"/>
                        </w:rPr>
                        <w:t>Avoidance of areas/activities where people feel they will be stigmatised e.g. gyms</w:t>
                      </w:r>
                    </w:p>
                    <w:p w14:paraId="08A09E8F" w14:textId="77777777" w:rsidR="00886A12" w:rsidRPr="001825D7" w:rsidRDefault="00886A12" w:rsidP="001825D7">
                      <w:pPr>
                        <w:pStyle w:val="ListParagraph"/>
                        <w:numPr>
                          <w:ilvl w:val="0"/>
                          <w:numId w:val="34"/>
                        </w:numPr>
                        <w:rPr>
                          <w:color w:val="000000"/>
                        </w:rPr>
                      </w:pPr>
                      <w:r w:rsidRPr="001825D7">
                        <w:rPr>
                          <w:color w:val="000000"/>
                        </w:rPr>
                        <w:t>Less likely to engage in preventive health behaviours due to fear of stigma</w:t>
                      </w:r>
                    </w:p>
                    <w:p w14:paraId="14EF7D50" w14:textId="77777777" w:rsidR="00886A12" w:rsidRPr="001825D7" w:rsidRDefault="00886A12" w:rsidP="001825D7">
                      <w:pPr>
                        <w:pStyle w:val="ListParagraph"/>
                        <w:numPr>
                          <w:ilvl w:val="0"/>
                          <w:numId w:val="34"/>
                        </w:numPr>
                        <w:rPr>
                          <w:color w:val="000000"/>
                        </w:rPr>
                      </w:pPr>
                      <w:r w:rsidRPr="001825D7">
                        <w:rPr>
                          <w:color w:val="000000"/>
                        </w:rPr>
                        <w:t>Feeling devalued as a person</w:t>
                      </w:r>
                    </w:p>
                    <w:p w14:paraId="42A723BB" w14:textId="77777777" w:rsidR="00886A12" w:rsidRPr="001825D7" w:rsidRDefault="00886A12" w:rsidP="001825D7">
                      <w:pPr>
                        <w:pStyle w:val="ListParagraph"/>
                        <w:numPr>
                          <w:ilvl w:val="0"/>
                          <w:numId w:val="34"/>
                        </w:numPr>
                        <w:rPr>
                          <w:color w:val="000000"/>
                        </w:rPr>
                      </w:pPr>
                      <w:r w:rsidRPr="001825D7">
                        <w:rPr>
                          <w:color w:val="000000"/>
                        </w:rPr>
                        <w:t>Become hyper vigilant about monitoring behaviour in public</w:t>
                      </w:r>
                    </w:p>
                    <w:p w14:paraId="4C469DD1" w14:textId="77777777" w:rsidR="00886A12" w:rsidRDefault="00886A12" w:rsidP="00714270">
                      <w:pPr>
                        <w:pStyle w:val="ListParagraph"/>
                        <w:numPr>
                          <w:ilvl w:val="0"/>
                          <w:numId w:val="34"/>
                        </w:numPr>
                        <w:rPr>
                          <w:color w:val="000000"/>
                        </w:rPr>
                      </w:pPr>
                      <w:r w:rsidRPr="001825D7">
                        <w:rPr>
                          <w:color w:val="000000"/>
                        </w:rPr>
                        <w:t>Expect poor treatment due to past experience of stigma</w:t>
                      </w:r>
                    </w:p>
                    <w:p w14:paraId="5E40BD5B" w14:textId="4C212DDF" w:rsidR="00886A12" w:rsidRPr="00714270" w:rsidRDefault="00886A12" w:rsidP="00714270">
                      <w:pPr>
                        <w:pStyle w:val="ListParagraph"/>
                        <w:numPr>
                          <w:ilvl w:val="0"/>
                          <w:numId w:val="34"/>
                        </w:numPr>
                        <w:rPr>
                          <w:color w:val="000000"/>
                        </w:rPr>
                      </w:pPr>
                      <w:r w:rsidRPr="00714270">
                        <w:rPr>
                          <w:color w:val="000000"/>
                        </w:rPr>
                        <w:t>Increase in stress, anxiety and fear</w:t>
                      </w:r>
                    </w:p>
                    <w:p w14:paraId="74AD26DE" w14:textId="77777777" w:rsidR="00886A12" w:rsidRPr="001825D7" w:rsidRDefault="00886A12" w:rsidP="005E1FE7">
                      <w:pPr>
                        <w:jc w:val="center"/>
                        <w:rPr>
                          <w:color w:val="000000"/>
                        </w:rPr>
                      </w:pPr>
                    </w:p>
                  </w:txbxContent>
                </v:textbox>
                <w10:anchorlock/>
              </v:shape>
            </w:pict>
          </mc:Fallback>
        </mc:AlternateContent>
      </w:r>
    </w:p>
    <w:p w14:paraId="1F7A82B2" w14:textId="49ECFAA0" w:rsidR="00F50CAF" w:rsidRPr="00A82519" w:rsidRDefault="00392011" w:rsidP="00D115BD">
      <w:pPr>
        <w:pStyle w:val="Heading3"/>
      </w:pPr>
      <w:bookmarkStart w:id="18" w:name="_Equity,_access_and"/>
      <w:bookmarkEnd w:id="18"/>
      <w:r w:rsidRPr="00A82519">
        <w:lastRenderedPageBreak/>
        <w:t>E</w:t>
      </w:r>
      <w:r w:rsidR="00FD79B1" w:rsidRPr="00A82519">
        <w:t>quity, access</w:t>
      </w:r>
      <w:r w:rsidR="00FE7C6C" w:rsidRPr="00A82519">
        <w:t xml:space="preserve"> and</w:t>
      </w:r>
      <w:r w:rsidR="00FD79B1" w:rsidRPr="00A82519">
        <w:t xml:space="preserve"> care coordination</w:t>
      </w:r>
    </w:p>
    <w:p w14:paraId="39F4BA23" w14:textId="683B1FD6" w:rsidR="00473C40" w:rsidRPr="00A82519" w:rsidRDefault="000D1637" w:rsidP="00473C40">
      <w:r w:rsidRPr="00A82519">
        <w:t>There is currently no clearly defined, consistently applied care pathway for the management of overweight and obesity in WA. S</w:t>
      </w:r>
      <w:r w:rsidR="00473C40" w:rsidRPr="00A82519">
        <w:t xml:space="preserve">ervices and programs in WA are limited to small, geographically isolated, often short lived programs which largely focus on education related to nutrition and exercise. </w:t>
      </w:r>
      <w:r w:rsidR="00544D1C" w:rsidRPr="00A82519">
        <w:t>The Obesity Management Services Inventory</w:t>
      </w:r>
      <w:r w:rsidR="005E03A8" w:rsidRPr="00A82519">
        <w:t xml:space="preserve"> </w:t>
      </w:r>
      <w:r w:rsidR="00714270">
        <w:fldChar w:fldCharType="begin"/>
      </w:r>
      <w:r w:rsidR="00714270">
        <w:instrText xml:space="preserve"> ADDIN EN.CITE &lt;EndNote&gt;&lt;Cite&gt;&lt;Author&gt;Department of Health.&lt;/Author&gt;&lt;Year&gt;2018&lt;/Year&gt;&lt;RecNum&gt;178&lt;/RecNum&gt;&lt;DisplayText&gt;&lt;style face="superscript"&gt;55&lt;/style&gt;&lt;/DisplayText&gt;&lt;record&gt;&lt;rec-number&gt;178&lt;/rec-number&gt;&lt;foreign-keys&gt;&lt;key app="EN" db-id="rvpdx22e22w5rdefdz3pxx249pf0fxt0az5z" timestamp="1561009673"&gt;178&lt;/key&gt;&lt;/foreign-keys&gt;&lt;ref-type name="Government Document or Report"&gt;46&lt;/ref-type&gt;&lt;contributors&gt;&lt;authors&gt;&lt;author&gt;Department of Health.,&lt;/author&gt;&lt;/authors&gt;&lt;/contributors&gt;&lt;titles&gt;&lt;title&gt;Obesity Management Services Inventory findings report (unpublished)&lt;/title&gt;&lt;/titles&gt;&lt;dates&gt;&lt;year&gt;2018&lt;/year&gt;&lt;/dates&gt;&lt;pub-location&gt;Perth&lt;/pub-location&gt;&lt;urls&gt;&lt;/urls&gt;&lt;/record&gt;&lt;/Cite&gt;&lt;/EndNote&gt;</w:instrText>
      </w:r>
      <w:r w:rsidR="00714270">
        <w:fldChar w:fldCharType="separate"/>
      </w:r>
      <w:r w:rsidR="00714270" w:rsidRPr="00714270">
        <w:rPr>
          <w:noProof/>
          <w:vertAlign w:val="superscript"/>
        </w:rPr>
        <w:t>55</w:t>
      </w:r>
      <w:r w:rsidR="00714270">
        <w:fldChar w:fldCharType="end"/>
      </w:r>
      <w:r w:rsidR="00544D1C" w:rsidRPr="00A82519">
        <w:t xml:space="preserve"> was conducted as part of the evidence gathering to develop the Action Plan to map existing services in WA. </w:t>
      </w:r>
      <w:r w:rsidR="000940B3" w:rsidRPr="00A82519">
        <w:t>This data was analysed using the Coventry, Aberdeen &amp; London – Refined taxonomy which is a list of behaviour change techniques specifically for weight related interventions.</w:t>
      </w:r>
      <w:r w:rsidR="00714270">
        <w:fldChar w:fldCharType="begin"/>
      </w:r>
      <w:r w:rsidR="00714270">
        <w:instrText xml:space="preserve"> ADDIN EN.CITE &lt;EndNote&gt;&lt;Cite&gt;&lt;Author&gt;Michie&lt;/Author&gt;&lt;Year&gt;2011&lt;/Year&gt;&lt;RecNum&gt;113&lt;/RecNum&gt;&lt;DisplayText&gt;&lt;style face="superscript"&gt;56&lt;/style&gt;&lt;/DisplayText&gt;&lt;record&gt;&lt;rec-number&gt;113&lt;/rec-number&gt;&lt;foreign-keys&gt;&lt;key app="EN" db-id="rvpdx22e22w5rdefdz3pxx249pf0fxt0az5z" timestamp="1555985664"&gt;113&lt;/key&gt;&lt;/foreign-keys&gt;&lt;ref-type name="Journal Article Print"&gt;17&lt;/ref-type&gt;&lt;contributors&gt;&lt;authors&gt;&lt;author&gt;Michie, Susan&lt;/author&gt;&lt;author&gt;Ashford, Stefanie&lt;/author&gt;&lt;author&gt;Sniehotta, Falko F.&lt;/author&gt;&lt;author&gt;Dombrowski, Stephan U.&lt;/author&gt;&lt;author&gt;Bishop, Alex&lt;/author&gt;&lt;author&gt;French, David P.&lt;/author&gt;&lt;/authors&gt;&lt;/contributors&gt;&lt;titles&gt;&lt;title&gt;A refined taxonomy of behaviour change techniques to help people change their physical activity and healthy eating behaviours: The CALO-RE taxonomy&lt;/title&gt;&lt;secondary-title&gt;Psychology &amp;amp; Health&lt;/secondary-title&gt;&lt;/titles&gt;&lt;periodical&gt;&lt;full-title&gt;Psychology &amp;amp; Health&lt;/full-title&gt;&lt;/periodical&gt;&lt;pages&gt;1479-1498&lt;/pages&gt;&lt;volume&gt;26&lt;/volume&gt;&lt;number&gt;11&lt;/number&gt;&lt;dates&gt;&lt;year&gt;2011&lt;/year&gt;&lt;pub-dates&gt;&lt;date&gt;2011/11/01&lt;/date&gt;&lt;/pub-dates&gt;&lt;/dates&gt;&lt;publisher&gt;Routledge&lt;/publisher&gt;&lt;isbn&gt;0887-0446&lt;/isbn&gt;&lt;urls&gt;&lt;related-urls&gt;&lt;url&gt;&lt;style face="underline" font="default" size="100%"&gt;https://doi.org/10.1080/08870446.2010.540664&lt;/style&gt;&lt;/url&gt;&lt;/related-urls&gt;&lt;/urls&gt;&lt;electronic-resource-num&gt;10.1080/08870446.2010.540664&lt;/electronic-resource-num&gt;&lt;/record&gt;&lt;/Cite&gt;&lt;/EndNote&gt;</w:instrText>
      </w:r>
      <w:r w:rsidR="00714270">
        <w:fldChar w:fldCharType="separate"/>
      </w:r>
      <w:r w:rsidR="00714270" w:rsidRPr="00714270">
        <w:rPr>
          <w:noProof/>
          <w:vertAlign w:val="superscript"/>
        </w:rPr>
        <w:t>56</w:t>
      </w:r>
      <w:r w:rsidR="00714270">
        <w:fldChar w:fldCharType="end"/>
      </w:r>
      <w:r w:rsidR="000940B3" w:rsidRPr="00A82519">
        <w:t xml:space="preserve"> </w:t>
      </w:r>
      <w:r w:rsidR="00473C40" w:rsidRPr="00A82519">
        <w:t xml:space="preserve">Evidence from the </w:t>
      </w:r>
      <w:r w:rsidR="00727DA8" w:rsidRPr="00A82519">
        <w:t>analysis</w:t>
      </w:r>
      <w:r w:rsidR="00473C40" w:rsidRPr="00A82519">
        <w:t xml:space="preserve"> demonstrates that 88% of the participating programs and services focussed on changes to the individual, mainly knowledge, rather than other aspects involved in behaviour change (such as ingrained habits</w:t>
      </w:r>
      <w:r w:rsidR="000940B3" w:rsidRPr="00A82519">
        <w:t xml:space="preserve"> or psychological support</w:t>
      </w:r>
      <w:r w:rsidR="00473C40" w:rsidRPr="00A82519">
        <w:t xml:space="preserve">) or </w:t>
      </w:r>
      <w:r w:rsidR="007F7131" w:rsidRPr="00A82519">
        <w:t>social</w:t>
      </w:r>
      <w:r w:rsidR="00473C40" w:rsidRPr="00A82519">
        <w:t xml:space="preserve"> factors impacting weight</w:t>
      </w:r>
      <w:r w:rsidR="000940B3" w:rsidRPr="00A82519">
        <w:t>, and few supported long term behaviour change</w:t>
      </w:r>
      <w:r w:rsidR="00473C40" w:rsidRPr="00A82519">
        <w:t>.</w:t>
      </w:r>
      <w:r w:rsidR="00714270">
        <w:fldChar w:fldCharType="begin"/>
      </w:r>
      <w:r w:rsidR="00714270">
        <w:instrText xml:space="preserve"> ADDIN EN.CITE &lt;EndNote&gt;&lt;Cite&gt;&lt;Author&gt;Department of Health.&lt;/Author&gt;&lt;Year&gt;2018&lt;/Year&gt;&lt;RecNum&gt;178&lt;/RecNum&gt;&lt;DisplayText&gt;&lt;style face="superscript"&gt;55&lt;/style&gt;&lt;/DisplayText&gt;&lt;record&gt;&lt;rec-number&gt;178&lt;/rec-number&gt;&lt;foreign-keys&gt;&lt;key app="EN" db-id="rvpdx22e22w5rdefdz3pxx249pf0fxt0az5z" timestamp="1561009673"&gt;178&lt;/key&gt;&lt;/foreign-keys&gt;&lt;ref-type name="Government Document or Report"&gt;46&lt;/ref-type&gt;&lt;contributors&gt;&lt;authors&gt;&lt;author&gt;Department of Health.,&lt;/author&gt;&lt;/authors&gt;&lt;/contributors&gt;&lt;titles&gt;&lt;title&gt;Obesity Management Services Inventory findings report (unpublished)&lt;/title&gt;&lt;/titles&gt;&lt;dates&gt;&lt;year&gt;2018&lt;/year&gt;&lt;/dates&gt;&lt;pub-location&gt;Perth&lt;/pub-location&gt;&lt;urls&gt;&lt;/urls&gt;&lt;/record&gt;&lt;/Cite&gt;&lt;/EndNote&gt;</w:instrText>
      </w:r>
      <w:r w:rsidR="00714270">
        <w:fldChar w:fldCharType="separate"/>
      </w:r>
      <w:r w:rsidR="00714270" w:rsidRPr="00714270">
        <w:rPr>
          <w:noProof/>
          <w:vertAlign w:val="superscript"/>
        </w:rPr>
        <w:t>55</w:t>
      </w:r>
      <w:r w:rsidR="00714270">
        <w:fldChar w:fldCharType="end"/>
      </w:r>
      <w:r w:rsidR="009C3B05" w:rsidRPr="00A82519">
        <w:t xml:space="preserve"> </w:t>
      </w:r>
    </w:p>
    <w:p w14:paraId="2D29AB52" w14:textId="65C5C801" w:rsidR="000D1637" w:rsidRDefault="000D1637" w:rsidP="000D1637">
      <w:r w:rsidRPr="00A82519">
        <w:t>Division of funding of health services between federal and state budgets adds an additional layer of complexity to the access and coordination of services along the continuum from primary to specialist and hospital based health care. These challenges have contributed to the siloed and uncoordinated response to obesity in WA, which has impacted the provision of services, funding models, and the lack of clear referral pathways and an integrated care framework to support the effective provision of tailored and culturally appropriate services and programs to support a person or family with overweight and obesity.</w:t>
      </w:r>
      <w:r w:rsidR="00A02275">
        <w:t xml:space="preserve"> For more information, see the </w:t>
      </w:r>
      <w:r w:rsidR="00A02275" w:rsidRPr="00A02275">
        <w:rPr>
          <w:i/>
        </w:rPr>
        <w:t>Community Consultation Report</w:t>
      </w:r>
      <w:r w:rsidR="00A02275">
        <w:t>.</w:t>
      </w:r>
    </w:p>
    <w:p w14:paraId="4881CC8C" w14:textId="77777777" w:rsidR="001825D7" w:rsidRDefault="001825D7" w:rsidP="000D1637"/>
    <w:p w14:paraId="56600E44" w14:textId="4DE1910B" w:rsidR="001825D7" w:rsidRDefault="001825D7" w:rsidP="000D1637">
      <w:r>
        <w:rPr>
          <w:noProof/>
          <w:lang w:eastAsia="en-AU"/>
        </w:rPr>
        <w:drawing>
          <wp:inline distT="0" distB="0" distL="0" distR="0" wp14:anchorId="0F1E3E02" wp14:editId="780F6198">
            <wp:extent cx="5722620" cy="3815080"/>
            <wp:effectExtent l="0" t="0" r="0" b="0"/>
            <wp:docPr id="21" name="Picture 21" descr="W:\Health Reform\EPG\HN-General\Action Areas\Engagement\8. Obesity Collaborative\14. Action Plan\Consumer photos\Photos\Small\6070 Health Networks 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ealth Reform\EPG\HN-General\Action Areas\Engagement\8. Obesity Collaborative\14. Action Plan\Consumer photos\Photos\Small\6070 Health Networks Sml.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722620" cy="3815080"/>
                    </a:xfrm>
                    <a:prstGeom prst="round2DiagRect">
                      <a:avLst>
                        <a:gd name="adj1" fmla="val 16667"/>
                        <a:gd name="adj2" fmla="val 0"/>
                      </a:avLst>
                    </a:prstGeom>
                    <a:ln w="88900" cap="sq">
                      <a:noFill/>
                      <a:miter lim="800000"/>
                    </a:ln>
                    <a:effectLst/>
                  </pic:spPr>
                </pic:pic>
              </a:graphicData>
            </a:graphic>
          </wp:inline>
        </w:drawing>
      </w:r>
    </w:p>
    <w:p w14:paraId="15CFD3CF" w14:textId="77777777" w:rsidR="00714270" w:rsidRPr="00A82519" w:rsidRDefault="00714270" w:rsidP="000D1637"/>
    <w:p w14:paraId="10FCC675" w14:textId="1A218C75" w:rsidR="00A245F2" w:rsidRPr="00A82519" w:rsidRDefault="0070318D" w:rsidP="00D115BD">
      <w:pPr>
        <w:pStyle w:val="Heading3"/>
      </w:pPr>
      <w:bookmarkStart w:id="19" w:name="_Categorising_obesity"/>
      <w:bookmarkEnd w:id="19"/>
      <w:r w:rsidRPr="00A82519">
        <w:lastRenderedPageBreak/>
        <w:t>Categorising obesity</w:t>
      </w:r>
    </w:p>
    <w:p w14:paraId="0287CFB5" w14:textId="76CEB746" w:rsidR="00A02275" w:rsidRDefault="0070318D" w:rsidP="000D1637">
      <w:r w:rsidRPr="00A82519">
        <w:t xml:space="preserve">There is </w:t>
      </w:r>
      <w:r w:rsidR="000D1637" w:rsidRPr="00A82519">
        <w:t xml:space="preserve">currently limited </w:t>
      </w:r>
      <w:r w:rsidRPr="00A82519">
        <w:t xml:space="preserve">agreement across jurisdictions and within the academic literature as to whether obesity is a chronic condition (also referred to as chronic disease) or a risk factor for chronic conditions. </w:t>
      </w:r>
      <w:r w:rsidR="000940B3" w:rsidRPr="00A82519">
        <w:t>W</w:t>
      </w:r>
      <w:r w:rsidRPr="00A82519">
        <w:t>ithin WA Health it is simultaneously defined as a chronic condition</w:t>
      </w:r>
      <w:r w:rsidR="00714270">
        <w:fldChar w:fldCharType="begin"/>
      </w:r>
      <w:r w:rsidR="00714270">
        <w:instrText xml:space="preserve"> ADDIN EN.CITE &lt;EndNote&gt;&lt;Cite&gt;&lt;Author&gt;Department of Health Western Australia.&lt;/Author&gt;&lt;Year&gt;2008&lt;/Year&gt;&lt;RecNum&gt;54&lt;/RecNum&gt;&lt;DisplayText&gt;&lt;style face="superscript"&gt;57&lt;/style&gt;&lt;/DisplayText&gt;&lt;record&gt;&lt;rec-number&gt;54&lt;/rec-number&gt;&lt;foreign-keys&gt;&lt;key app="EN" db-id="rvpdx22e22w5rdefdz3pxx249pf0fxt0az5z" timestamp="1541119903"&gt;54&lt;/key&gt;&lt;/foreign-keys&gt;&lt;ref-type name="Government Document or Report"&gt;46&lt;/ref-type&gt;&lt;contributors&gt;&lt;authors&gt;&lt;author&gt;Department of Health Western Australia.,&lt;/author&gt;&lt;/authors&gt;&lt;/contributors&gt;&lt;titles&gt;&lt;title&gt;WA Morbid Obesity Model of Care&lt;/title&gt;&lt;/titles&gt;&lt;dates&gt;&lt;year&gt;2008&lt;/year&gt;&lt;/dates&gt;&lt;pub-location&gt;Perth&lt;/pub-location&gt;&lt;publisher&gt;Health Networks Branch, Department of Health, Western Australia&lt;/publisher&gt;&lt;urls&gt;&lt;/urls&gt;&lt;/record&gt;&lt;/Cite&gt;&lt;/EndNote&gt;</w:instrText>
      </w:r>
      <w:r w:rsidR="00714270">
        <w:fldChar w:fldCharType="separate"/>
      </w:r>
      <w:r w:rsidR="00714270" w:rsidRPr="00714270">
        <w:rPr>
          <w:noProof/>
          <w:vertAlign w:val="superscript"/>
        </w:rPr>
        <w:t>57</w:t>
      </w:r>
      <w:r w:rsidR="00714270">
        <w:fldChar w:fldCharType="end"/>
      </w:r>
      <w:r w:rsidRPr="00A82519">
        <w:t xml:space="preserve"> and a risk factor for chronic conditions.</w:t>
      </w:r>
      <w:r w:rsidR="00714270">
        <w:fldChar w:fldCharType="begin"/>
      </w:r>
      <w:r w:rsidR="00714270">
        <w:instrText xml:space="preserve"> ADDIN EN.CITE &lt;EndNote&gt;&lt;Cite&gt;&lt;Author&gt;Chronic Disease Prevention Directorate.&lt;/Author&gt;&lt;Year&gt;2017&lt;/Year&gt;&lt;RecNum&gt;174&lt;/RecNum&gt;&lt;DisplayText&gt;&lt;style face="superscript"&gt;58&lt;/style&gt;&lt;/DisplayText&gt;&lt;record&gt;&lt;rec-number&gt;174&lt;/rec-number&gt;&lt;foreign-keys&gt;&lt;key app="EN" db-id="rvpdx22e22w5rdefdz3pxx249pf0fxt0az5z" timestamp="1561006703"&gt;174&lt;/key&gt;&lt;/foreign-keys&gt;&lt;ref-type name="Government Document or Report"&gt;46&lt;/ref-type&gt;&lt;contributors&gt;&lt;authors&gt;&lt;author&gt;Chronic Disease Prevention Directorate.,&lt;/author&gt;&lt;/authors&gt;&lt;/contributors&gt;&lt;titles&gt;&lt;title&gt;Western Australian Health Promotion Strategic Framework 2017-2021&lt;/title&gt;&lt;/titles&gt;&lt;dates&gt;&lt;year&gt;2017&lt;/year&gt;&lt;/dates&gt;&lt;pub-location&gt;Perth&lt;/pub-location&gt;&lt;publisher&gt;Department of Health, Western Australia&lt;/publisher&gt;&lt;urls&gt;&lt;related-urls&gt;&lt;url&gt;&lt;style face="underline" font="default" size="100%"&gt;https://ww2.health.wa.gov.au/~/media/Files/Corporate/Reports%20and%20publications/HPSF/WA-Health-Promotion-Strategic-Framework-2017-2021.pdf&lt;/style&gt;&lt;/url&gt;&lt;/related-urls&gt;&lt;/urls&gt;&lt;/record&gt;&lt;/Cite&gt;&lt;/EndNote&gt;</w:instrText>
      </w:r>
      <w:r w:rsidR="00714270">
        <w:fldChar w:fldCharType="separate"/>
      </w:r>
      <w:r w:rsidR="00714270" w:rsidRPr="00714270">
        <w:rPr>
          <w:noProof/>
          <w:vertAlign w:val="superscript"/>
        </w:rPr>
        <w:t>58</w:t>
      </w:r>
      <w:r w:rsidR="00714270">
        <w:fldChar w:fldCharType="end"/>
      </w:r>
      <w:r w:rsidRPr="00A82519">
        <w:t xml:space="preserve"> </w:t>
      </w:r>
      <w:r w:rsidR="00A02275" w:rsidRPr="00A82519">
        <w:t>Defining a health issue as a chronic condition can help to mobilise funding and resourcing to support action in the area.</w:t>
      </w:r>
    </w:p>
    <w:p w14:paraId="4C5624E2" w14:textId="7197DC76" w:rsidR="00D24773" w:rsidRPr="00A82519" w:rsidRDefault="0070318D" w:rsidP="000D1637">
      <w:r w:rsidRPr="00A82519">
        <w:t>The Australian Institu</w:t>
      </w:r>
      <w:r w:rsidR="00281CC0" w:rsidRPr="00A82519">
        <w:t>te of Health and Wel</w:t>
      </w:r>
      <w:r w:rsidR="00794666" w:rsidRPr="00A82519">
        <w:t>fare</w:t>
      </w:r>
      <w:r w:rsidRPr="00A82519">
        <w:t xml:space="preserve"> define</w:t>
      </w:r>
      <w:r w:rsidR="000940B3" w:rsidRPr="00A82519">
        <w:t>s</w:t>
      </w:r>
      <w:r w:rsidRPr="00A82519">
        <w:t xml:space="preserve"> chronic </w:t>
      </w:r>
      <w:r w:rsidR="000D1637" w:rsidRPr="00A82519">
        <w:t>conditions</w:t>
      </w:r>
      <w:r w:rsidRPr="00A82519">
        <w:t xml:space="preserve"> as “long lasting conditions with persistent effects. Their social and economic consequences can impact on peoples’ quality of life.”</w:t>
      </w:r>
      <w:r w:rsidR="00714270">
        <w:fldChar w:fldCharType="begin"/>
      </w:r>
      <w:r w:rsidR="00714270">
        <w:instrText xml:space="preserve"> ADDIN EN.CITE &lt;EndNote&gt;&lt;Cite&gt;&lt;Author&gt;Australian Institute of Health and Welfare&lt;/Author&gt;&lt;Year&gt;2019&lt;/Year&gt;&lt;RecNum&gt;192&lt;/RecNum&gt;&lt;DisplayText&gt;&lt;style face="superscript"&gt;59&lt;/style&gt;&lt;/DisplayText&gt;&lt;record&gt;&lt;rec-number&gt;192&lt;/rec-number&gt;&lt;foreign-keys&gt;&lt;key app="EN" db-id="rvpdx22e22w5rdefdz3pxx249pf0fxt0az5z" timestamp="1564107529"&gt;192&lt;/key&gt;&lt;/foreign-keys&gt;&lt;ref-type name="WWW General"&gt;58&lt;/ref-type&gt;&lt;contributors&gt;&lt;authors&gt;&lt;author&gt;Australian Institute of Health and Welfare,&lt;/author&gt;&lt;/authors&gt;&lt;/contributors&gt;&lt;titles&gt;&lt;title&gt;Chronic disease&lt;/title&gt;&lt;/titles&gt;&lt;dates&gt;&lt;year&gt;2019&lt;/year&gt;&lt;pub-dates&gt;&lt;date&gt;30 April 2019&lt;/date&gt;&lt;/pub-dates&gt;&lt;/dates&gt;&lt;publisher&gt;AIHW&lt;/publisher&gt;&lt;work-type&gt;&lt;style face="underline" font="default" size="100%"&gt;https://www.aihw.gov.au/reports-data/health-conditions-disability-deaths/chronic-disease/overview&lt;/style&gt;&lt;/work-type&gt;&lt;urls&gt;&lt;/urls&gt;&lt;/record&gt;&lt;/Cite&gt;&lt;/EndNote&gt;</w:instrText>
      </w:r>
      <w:r w:rsidR="00714270">
        <w:fldChar w:fldCharType="separate"/>
      </w:r>
      <w:r w:rsidR="00714270" w:rsidRPr="00714270">
        <w:rPr>
          <w:noProof/>
          <w:vertAlign w:val="superscript"/>
        </w:rPr>
        <w:t>59</w:t>
      </w:r>
      <w:r w:rsidR="00714270">
        <w:fldChar w:fldCharType="end"/>
      </w:r>
      <w:r w:rsidRPr="00A82519">
        <w:t xml:space="preserve"> </w:t>
      </w:r>
      <w:r w:rsidR="00727DA8" w:rsidRPr="00A82519">
        <w:t>The</w:t>
      </w:r>
      <w:r w:rsidRPr="00A82519">
        <w:t xml:space="preserve"> Australian Department of Health similarly identifies that “chronic conditions have complex and multiple causes; are generally long-term and persistent, and often lead to a gradual deterioration of health and loss of independence.”</w:t>
      </w:r>
      <w:r w:rsidR="00714270">
        <w:fldChar w:fldCharType="begin"/>
      </w:r>
      <w:r w:rsidR="00714270">
        <w:instrText xml:space="preserve"> ADDIN EN.CITE &lt;EndNote&gt;&lt;Cite&gt;&lt;Author&gt;Australian Government Department of Health&lt;/Author&gt;&lt;Year&gt;2017&lt;/Year&gt;&lt;RecNum&gt;193&lt;/RecNum&gt;&lt;DisplayText&gt;&lt;style face="superscript"&gt;60&lt;/style&gt;&lt;/DisplayText&gt;&lt;record&gt;&lt;rec-number&gt;193&lt;/rec-number&gt;&lt;foreign-keys&gt;&lt;key app="EN" db-id="rvpdx22e22w5rdefdz3pxx249pf0fxt0az5z" timestamp="1564107621"&gt;193&lt;/key&gt;&lt;/foreign-keys&gt;&lt;ref-type name="WWW General"&gt;58&lt;/ref-type&gt;&lt;contributors&gt;&lt;authors&gt;&lt;author&gt;Australian Government Department of Health,&lt;/author&gt;&lt;/authors&gt;&lt;/contributors&gt;&lt;titles&gt;&lt;title&gt;Chronic conditions&lt;/title&gt;&lt;/titles&gt;&lt;dates&gt;&lt;year&gt;2017&lt;/year&gt;&lt;pub-dates&gt;&lt;date&gt;30 April 2019&lt;/date&gt;&lt;/pub-dates&gt;&lt;/dates&gt;&lt;publisher&gt;Australian Government Department of Health&lt;/publisher&gt;&lt;work-type&gt;&lt;style face="underline" font="default" size="100%"&gt;https://www1.health.gov.au/internet/main/publishing.nsf/Content/chronic-disease&lt;/style&gt;&lt;/work-type&gt;&lt;urls&gt;&lt;/urls&gt;&lt;/record&gt;&lt;/Cite&gt;&lt;/EndNote&gt;</w:instrText>
      </w:r>
      <w:r w:rsidR="00714270">
        <w:fldChar w:fldCharType="separate"/>
      </w:r>
      <w:r w:rsidR="00714270" w:rsidRPr="00714270">
        <w:rPr>
          <w:noProof/>
          <w:vertAlign w:val="superscript"/>
        </w:rPr>
        <w:t>60</w:t>
      </w:r>
      <w:r w:rsidR="00714270">
        <w:fldChar w:fldCharType="end"/>
      </w:r>
      <w:r w:rsidRPr="00A82519">
        <w:t xml:space="preserve"> Given the accuracy with which obesity fits both definitions</w:t>
      </w:r>
      <w:r w:rsidR="00577B4F" w:rsidRPr="00A82519">
        <w:t xml:space="preserve"> and the significant impact it has on a person’s</w:t>
      </w:r>
      <w:r w:rsidR="000D1637" w:rsidRPr="00A82519">
        <w:t xml:space="preserve"> and family’s</w:t>
      </w:r>
      <w:r w:rsidR="00577B4F" w:rsidRPr="00A82519">
        <w:t xml:space="preserve"> life and their life-long health</w:t>
      </w:r>
      <w:r w:rsidRPr="00A82519">
        <w:t>, the lack of clarity at a national and state level of the status of obesity as a chronic condition can cause frustration and confusion with health</w:t>
      </w:r>
      <w:r w:rsidR="000940B3" w:rsidRPr="00A82519">
        <w:t xml:space="preserve"> </w:t>
      </w:r>
      <w:r w:rsidR="00727DA8" w:rsidRPr="00A82519">
        <w:t xml:space="preserve">and </w:t>
      </w:r>
      <w:r w:rsidR="000940B3" w:rsidRPr="00A82519">
        <w:t>social care</w:t>
      </w:r>
      <w:r w:rsidRPr="00A82519">
        <w:t xml:space="preserve"> professionals and consumers particularly</w:t>
      </w:r>
      <w:r w:rsidR="000D1637" w:rsidRPr="00A82519">
        <w:t xml:space="preserve"> in</w:t>
      </w:r>
      <w:r w:rsidRPr="00A82519">
        <w:t xml:space="preserve"> </w:t>
      </w:r>
      <w:r w:rsidR="000D1637" w:rsidRPr="00A82519">
        <w:t>relation to perceived</w:t>
      </w:r>
      <w:r w:rsidR="00577B4F" w:rsidRPr="00A82519">
        <w:t xml:space="preserve"> limitations in funding and access to services and programs</w:t>
      </w:r>
      <w:r w:rsidRPr="00A82519">
        <w:t>.</w:t>
      </w:r>
      <w:r w:rsidR="000D1637" w:rsidRPr="00A82519">
        <w:t xml:space="preserve"> </w:t>
      </w:r>
      <w:r w:rsidR="00577B4F" w:rsidRPr="00A82519">
        <w:t xml:space="preserve">This confusion over the status of obesity </w:t>
      </w:r>
      <w:r w:rsidR="000D1637" w:rsidRPr="00A82519">
        <w:t>may have</w:t>
      </w:r>
      <w:r w:rsidR="00B35C93" w:rsidRPr="00A82519">
        <w:t xml:space="preserve"> continued to </w:t>
      </w:r>
      <w:r w:rsidR="003B28EB" w:rsidRPr="00A82519">
        <w:t xml:space="preserve">limit </w:t>
      </w:r>
      <w:r w:rsidR="00B35C93" w:rsidRPr="00A82519">
        <w:t xml:space="preserve">coordinated and </w:t>
      </w:r>
      <w:r w:rsidR="003B28EB" w:rsidRPr="00A82519">
        <w:t>integrated care</w:t>
      </w:r>
      <w:r w:rsidR="00B35C93" w:rsidRPr="00A82519">
        <w:t xml:space="preserve"> frameworks being developed to effectively address </w:t>
      </w:r>
      <w:r w:rsidR="005843CC" w:rsidRPr="00A82519">
        <w:t>the issue</w:t>
      </w:r>
      <w:r w:rsidR="00B35C93" w:rsidRPr="00A82519">
        <w:t xml:space="preserve">. </w:t>
      </w:r>
    </w:p>
    <w:p w14:paraId="2243D7B7" w14:textId="1D2B2D72" w:rsidR="003C5BC2" w:rsidRPr="00A82519" w:rsidRDefault="00392011" w:rsidP="003C5BC2">
      <w:pPr>
        <w:pStyle w:val="Heading3"/>
      </w:pPr>
      <w:bookmarkStart w:id="20" w:name="_Coordinating_implementation"/>
      <w:bookmarkEnd w:id="20"/>
      <w:r w:rsidRPr="00A82519">
        <w:t>Coordinating implementation</w:t>
      </w:r>
    </w:p>
    <w:p w14:paraId="1FB75C87" w14:textId="77777777" w:rsidR="005843CC" w:rsidRPr="00A82519" w:rsidRDefault="003C5BC2" w:rsidP="003C5BC2">
      <w:r w:rsidRPr="00A82519">
        <w:t>Failures to adequately plan, fund and coordinate implementation are often cited as the reason strategies, plans and new initiatives do not deliver on their promises. Key factors that impact the effectiveness of implementation include</w:t>
      </w:r>
      <w:r w:rsidR="005843CC" w:rsidRPr="00A82519">
        <w:t>:</w:t>
      </w:r>
    </w:p>
    <w:p w14:paraId="586560BD" w14:textId="77777777" w:rsidR="005843CC" w:rsidRPr="00A82519" w:rsidRDefault="003C5BC2" w:rsidP="00E06D2E">
      <w:pPr>
        <w:pStyle w:val="ListParagraph"/>
        <w:numPr>
          <w:ilvl w:val="0"/>
          <w:numId w:val="7"/>
        </w:numPr>
      </w:pPr>
      <w:r w:rsidRPr="00A82519">
        <w:t xml:space="preserve">understanding the </w:t>
      </w:r>
      <w:r w:rsidR="007F7131" w:rsidRPr="00A82519">
        <w:t>social</w:t>
      </w:r>
      <w:r w:rsidRPr="00A82519">
        <w:t xml:space="preserve"> and cultural factors of the com</w:t>
      </w:r>
      <w:r w:rsidR="006E7482" w:rsidRPr="00A82519">
        <w:t>munity</w:t>
      </w:r>
    </w:p>
    <w:p w14:paraId="443D0741" w14:textId="77777777" w:rsidR="005843CC" w:rsidRPr="00A82519" w:rsidRDefault="003C5BC2" w:rsidP="00E06D2E">
      <w:pPr>
        <w:pStyle w:val="ListParagraph"/>
        <w:numPr>
          <w:ilvl w:val="0"/>
          <w:numId w:val="7"/>
        </w:numPr>
      </w:pPr>
      <w:r w:rsidRPr="00A82519">
        <w:t>consistency of financial support</w:t>
      </w:r>
    </w:p>
    <w:p w14:paraId="744C2539" w14:textId="77777777" w:rsidR="005843CC" w:rsidRPr="00A82519" w:rsidRDefault="003C5BC2" w:rsidP="00E06D2E">
      <w:pPr>
        <w:pStyle w:val="ListParagraph"/>
        <w:numPr>
          <w:ilvl w:val="0"/>
          <w:numId w:val="7"/>
        </w:numPr>
      </w:pPr>
      <w:r w:rsidRPr="00A82519">
        <w:t>clear and credible leadership</w:t>
      </w:r>
    </w:p>
    <w:p w14:paraId="283CE907" w14:textId="77777777" w:rsidR="005843CC" w:rsidRPr="00A82519" w:rsidRDefault="005843CC" w:rsidP="00E06D2E">
      <w:pPr>
        <w:pStyle w:val="ListParagraph"/>
        <w:numPr>
          <w:ilvl w:val="0"/>
          <w:numId w:val="7"/>
        </w:numPr>
      </w:pPr>
      <w:r w:rsidRPr="00A82519">
        <w:t>o</w:t>
      </w:r>
      <w:r w:rsidR="003C5BC2" w:rsidRPr="00A82519">
        <w:t>rganisational culture</w:t>
      </w:r>
    </w:p>
    <w:p w14:paraId="43C48BFB" w14:textId="1AA99F09" w:rsidR="005843CC" w:rsidRPr="00A82519" w:rsidRDefault="003C5BC2" w:rsidP="00E06D2E">
      <w:pPr>
        <w:pStyle w:val="ListParagraph"/>
        <w:numPr>
          <w:ilvl w:val="0"/>
          <w:numId w:val="7"/>
        </w:numPr>
      </w:pPr>
      <w:proofErr w:type="gramStart"/>
      <w:r w:rsidRPr="00A82519">
        <w:t>the</w:t>
      </w:r>
      <w:proofErr w:type="gramEnd"/>
      <w:r w:rsidRPr="00A82519">
        <w:t xml:space="preserve"> political and economic climate.</w:t>
      </w:r>
      <w:r w:rsidR="00714270">
        <w:fldChar w:fldCharType="begin">
          <w:fldData xml:space="preserve">PEVuZE5vdGU+PENpdGU+PEF1dGhvcj5Td2luYnVybjwvQXV0aG9yPjxZZWFyPjIwMTk8L1llYXI+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</w:fldData>
        </w:fldChar>
      </w:r>
      <w:r w:rsidR="00714270">
        <w:instrText xml:space="preserve"> ADDIN EN.CITE </w:instrText>
      </w:r>
      <w:r w:rsidR="00714270">
        <w:fldChar w:fldCharType="begin">
          <w:fldData xml:space="preserve">PEVuZE5vdGU+PENpdGU+PEF1dGhvcj5Td2luYnVybjwvQXV0aG9yPjxZZWFyPjIwMTk8L1llYXI+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</w:fldData>
        </w:fldChar>
      </w:r>
      <w:r w:rsidR="00714270">
        <w:instrText xml:space="preserve"> ADDIN EN.CITE.DATA </w:instrText>
      </w:r>
      <w:r w:rsidR="00714270">
        <w:fldChar w:fldCharType="end"/>
      </w:r>
      <w:r w:rsidR="00714270">
        <w:fldChar w:fldCharType="separate"/>
      </w:r>
      <w:r w:rsidR="00714270" w:rsidRPr="00714270">
        <w:rPr>
          <w:noProof/>
          <w:vertAlign w:val="superscript"/>
        </w:rPr>
        <w:t>11</w:t>
      </w:r>
      <w:r w:rsidR="00714270">
        <w:fldChar w:fldCharType="end"/>
      </w:r>
    </w:p>
    <w:p w14:paraId="04355BB3" w14:textId="1B72E238" w:rsidR="00A02275" w:rsidRDefault="00392011" w:rsidP="003C5BC2">
      <w:r w:rsidRPr="00A82519">
        <w:t>F</w:t>
      </w:r>
      <w:r w:rsidR="003C5BC2" w:rsidRPr="00A82519">
        <w:t xml:space="preserve">eedback from consultations indicated that </w:t>
      </w:r>
      <w:r w:rsidR="00A02275">
        <w:t xml:space="preserve">irrespective of the condition being addressed, the </w:t>
      </w:r>
      <w:r w:rsidR="003C5BC2" w:rsidRPr="00A82519">
        <w:t>lack of consistent and sustainable funding was a significant barrier to</w:t>
      </w:r>
      <w:r w:rsidR="00A02275">
        <w:t>:</w:t>
      </w:r>
    </w:p>
    <w:p w14:paraId="2D2001C8" w14:textId="77777777" w:rsidR="00A02275" w:rsidRDefault="003C5BC2" w:rsidP="00A02275">
      <w:pPr>
        <w:pStyle w:val="ListParagraph"/>
        <w:numPr>
          <w:ilvl w:val="0"/>
          <w:numId w:val="28"/>
        </w:numPr>
      </w:pPr>
      <w:r w:rsidRPr="00A82519">
        <w:t xml:space="preserve">adequately implementing </w:t>
      </w:r>
      <w:r w:rsidR="00391AE9" w:rsidRPr="00A82519">
        <w:t xml:space="preserve">early intervention and management </w:t>
      </w:r>
      <w:r w:rsidR="00A02275">
        <w:t>programs and services</w:t>
      </w:r>
    </w:p>
    <w:p w14:paraId="2E4A30E5" w14:textId="46C60091" w:rsidR="00A02275" w:rsidRDefault="003C5BC2" w:rsidP="00A02275">
      <w:pPr>
        <w:pStyle w:val="ListParagraph"/>
        <w:numPr>
          <w:ilvl w:val="0"/>
          <w:numId w:val="28"/>
        </w:numPr>
      </w:pPr>
      <w:r w:rsidRPr="00A82519">
        <w:t>deliver</w:t>
      </w:r>
      <w:r w:rsidR="00A02275">
        <w:t xml:space="preserve">ing </w:t>
      </w:r>
      <w:r w:rsidRPr="00A82519">
        <w:t>programs for a sufficient amount of</w:t>
      </w:r>
      <w:r w:rsidR="00A02275">
        <w:t xml:space="preserve"> time to show impact</w:t>
      </w:r>
    </w:p>
    <w:p w14:paraId="695678CC" w14:textId="77777777" w:rsidR="00A02275" w:rsidRDefault="003C5BC2" w:rsidP="00A02275">
      <w:pPr>
        <w:pStyle w:val="ListParagraph"/>
        <w:numPr>
          <w:ilvl w:val="0"/>
          <w:numId w:val="28"/>
        </w:numPr>
      </w:pPr>
      <w:proofErr w:type="gramStart"/>
      <w:r w:rsidRPr="00A82519">
        <w:t>undertaking</w:t>
      </w:r>
      <w:proofErr w:type="gramEnd"/>
      <w:r w:rsidRPr="00A82519">
        <w:t xml:space="preserve"> monitoring and evaluation to prove </w:t>
      </w:r>
      <w:r w:rsidR="006E7482" w:rsidRPr="00A82519">
        <w:t>value</w:t>
      </w:r>
      <w:r w:rsidRPr="00A82519">
        <w:t xml:space="preserve"> on investment and benefits to the community. </w:t>
      </w:r>
    </w:p>
    <w:p w14:paraId="663AFF3D" w14:textId="69A98D4A" w:rsidR="003C5BC2" w:rsidRPr="00A82519" w:rsidRDefault="009B2DC5" w:rsidP="00A02275">
      <w:r w:rsidRPr="00A82519">
        <w:t xml:space="preserve">Effective implementation of state-wide strategies and system changes requires a combination of service level and </w:t>
      </w:r>
      <w:r w:rsidR="00C95D9B" w:rsidRPr="00A82519">
        <w:t>governance</w:t>
      </w:r>
      <w:r w:rsidRPr="00A82519">
        <w:t xml:space="preserve"> level actions. Service level implementation actions ensure outcomes and d</w:t>
      </w:r>
      <w:r w:rsidR="00392011" w:rsidRPr="00A82519">
        <w:t>eliverables are met and include elements such as</w:t>
      </w:r>
      <w:r w:rsidRPr="00A82519">
        <w:t xml:space="preserve"> </w:t>
      </w:r>
      <w:r w:rsidR="003C5BC2" w:rsidRPr="00A82519">
        <w:t>monitoring of indicators of obesity</w:t>
      </w:r>
      <w:r w:rsidRPr="00A82519">
        <w:t xml:space="preserve"> and the impact of services. </w:t>
      </w:r>
      <w:r w:rsidR="00C95D9B" w:rsidRPr="00A82519">
        <w:t>Governance</w:t>
      </w:r>
      <w:r w:rsidRPr="00A82519">
        <w:t xml:space="preserve"> level actions </w:t>
      </w:r>
      <w:r w:rsidR="00392011" w:rsidRPr="00A82519">
        <w:t>can include but are not limited to</w:t>
      </w:r>
      <w:r w:rsidRPr="00A82519">
        <w:t xml:space="preserve"> monitoring of changes such as compliance with policy and procedures to ensure accountability and transparency.</w:t>
      </w:r>
      <w:r w:rsidR="00714270">
        <w:fldChar w:fldCharType="begin">
          <w:fldData xml:space="preserve">PEVuZE5vdGU+PENpdGU+PEF1dGhvcj5Td2luYnVybjwvQXV0aG9yPjxZZWFyPjIwMTk8L1llYXI+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</w:fldData>
        </w:fldChar>
      </w:r>
      <w:r w:rsidR="00714270">
        <w:instrText xml:space="preserve"> ADDIN EN.CITE </w:instrText>
      </w:r>
      <w:r w:rsidR="00714270">
        <w:fldChar w:fldCharType="begin">
          <w:fldData xml:space="preserve">PEVuZE5vdGU+PENpdGU+PEF1dGhvcj5Td2luYnVybjwvQXV0aG9yPjxZZWFyPjIwMTk8L1llYXI+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</w:fldData>
        </w:fldChar>
      </w:r>
      <w:r w:rsidR="00714270">
        <w:instrText xml:space="preserve"> ADDIN EN.CITE.DATA </w:instrText>
      </w:r>
      <w:r w:rsidR="00714270">
        <w:fldChar w:fldCharType="end"/>
      </w:r>
      <w:r w:rsidR="00714270">
        <w:fldChar w:fldCharType="separate"/>
      </w:r>
      <w:r w:rsidR="00714270" w:rsidRPr="00714270">
        <w:rPr>
          <w:noProof/>
          <w:vertAlign w:val="superscript"/>
        </w:rPr>
        <w:t>11</w:t>
      </w:r>
      <w:r w:rsidR="00714270">
        <w:fldChar w:fldCharType="end"/>
      </w:r>
    </w:p>
    <w:p w14:paraId="005EA5F3" w14:textId="77777777" w:rsidR="00600D97" w:rsidRPr="00A82519" w:rsidRDefault="00D37327" w:rsidP="00600D97">
      <w:pPr>
        <w:pStyle w:val="Heading1"/>
      </w:pPr>
      <w:bookmarkStart w:id="21" w:name="_Ref12003206"/>
      <w:bookmarkStart w:id="22" w:name="_Toc22630284"/>
      <w:r w:rsidRPr="00A82519">
        <w:lastRenderedPageBreak/>
        <w:t>Effective a</w:t>
      </w:r>
      <w:r w:rsidR="00600D97" w:rsidRPr="00A82519">
        <w:t>ction is possible</w:t>
      </w:r>
      <w:bookmarkEnd w:id="21"/>
      <w:bookmarkEnd w:id="22"/>
    </w:p>
    <w:p w14:paraId="19AA7684" w14:textId="34376A17" w:rsidR="00681FAB" w:rsidRDefault="00B635C3" w:rsidP="00B635C3">
      <w:r w:rsidRPr="00A82519">
        <w:t xml:space="preserve">The system of obesity can be overwhelming; however, </w:t>
      </w:r>
      <w:hyperlink w:anchor="_Glossary" w:history="1">
        <w:r w:rsidRPr="00A82519">
          <w:rPr>
            <w:rStyle w:val="Hyperlink"/>
          </w:rPr>
          <w:t>spheres of influence</w:t>
        </w:r>
      </w:hyperlink>
      <w:r w:rsidRPr="00A82519">
        <w:t xml:space="preserve"> exist within each sector and at every level of society that allow communities and organisations to make small changes to the </w:t>
      </w:r>
      <w:r w:rsidRPr="00A82519">
        <w:rPr>
          <w:rFonts w:eastAsia="Times New Roman" w:cs="Arial"/>
          <w:lang w:eastAsia="en-AU"/>
        </w:rPr>
        <w:t xml:space="preserve">factors </w:t>
      </w:r>
      <w:r w:rsidRPr="00A82519">
        <w:t>that are in their control to change. For example, a ser</w:t>
      </w:r>
      <w:r w:rsidR="00F92138">
        <w:t>vice provider could</w:t>
      </w:r>
      <w:r w:rsidRPr="00A82519">
        <w:t xml:space="preserve"> alter the type of services they provide their clients, or a government agency can work with a community to design a healthier physical environment that encourages active transport. Changes enacted within each community’s or organisation’s sphere of influence will have a flow on effect to other areas that helps to simplify and address the web of factors that cause obesity. Using this focus, change </w:t>
      </w:r>
      <w:r w:rsidRPr="00A82519">
        <w:rPr>
          <w:i/>
        </w:rPr>
        <w:t>is</w:t>
      </w:r>
      <w:r w:rsidR="00A02275">
        <w:t xml:space="preserve"> possible;</w:t>
      </w:r>
      <w:r w:rsidRPr="00A82519">
        <w:t xml:space="preserve"> when it is coordinated and done together, it will have a broader and faster impact on the complex causes of obesity. </w:t>
      </w:r>
    </w:p>
    <w:p w14:paraId="36D79DE0" w14:textId="3B915DED" w:rsidR="00B635C3" w:rsidRDefault="00681FAB" w:rsidP="00B635C3">
      <w:r>
        <w:t>In addition, there are several avenues that provide valuable lessons:</w:t>
      </w:r>
    </w:p>
    <w:p w14:paraId="0F9D5476" w14:textId="29C8F0DE" w:rsidR="00681FAB" w:rsidRDefault="001917FD" w:rsidP="00681FAB">
      <w:pPr>
        <w:pStyle w:val="ListParagraph"/>
        <w:numPr>
          <w:ilvl w:val="0"/>
          <w:numId w:val="29"/>
        </w:numPr>
      </w:pPr>
      <w:hyperlink w:anchor="_Reframing_the_conversation" w:history="1">
        <w:r w:rsidR="00681FAB" w:rsidRPr="00F92138">
          <w:rPr>
            <w:rStyle w:val="Hyperlink"/>
          </w:rPr>
          <w:t>Reframing the conversation around weight</w:t>
        </w:r>
      </w:hyperlink>
    </w:p>
    <w:p w14:paraId="4AEC7FE0" w14:textId="248E98BB" w:rsidR="00681FAB" w:rsidRDefault="001917FD" w:rsidP="00681FAB">
      <w:pPr>
        <w:pStyle w:val="ListParagraph"/>
        <w:numPr>
          <w:ilvl w:val="0"/>
          <w:numId w:val="29"/>
        </w:numPr>
      </w:pPr>
      <w:hyperlink w:anchor="_Evidence_from_successful" w:history="1">
        <w:r w:rsidR="00681FAB" w:rsidRPr="00F92138">
          <w:rPr>
            <w:rStyle w:val="Hyperlink"/>
          </w:rPr>
          <w:t>Looking at evidence from successful programs around the world</w:t>
        </w:r>
      </w:hyperlink>
    </w:p>
    <w:p w14:paraId="78AEFCC4" w14:textId="7D790F1E" w:rsidR="00681FAB" w:rsidRDefault="001917FD" w:rsidP="00681FAB">
      <w:pPr>
        <w:pStyle w:val="ListParagraph"/>
        <w:numPr>
          <w:ilvl w:val="0"/>
          <w:numId w:val="29"/>
        </w:numPr>
      </w:pPr>
      <w:hyperlink w:anchor="_Existing_guidelines_for" w:history="1">
        <w:r w:rsidR="00681FAB" w:rsidRPr="00F92138">
          <w:rPr>
            <w:rStyle w:val="Hyperlink"/>
          </w:rPr>
          <w:t>Reviewing existing guidelines from around the world</w:t>
        </w:r>
      </w:hyperlink>
    </w:p>
    <w:p w14:paraId="255B41D8" w14:textId="2B5D66C1" w:rsidR="00681FAB" w:rsidRDefault="001917FD" w:rsidP="00681FAB">
      <w:pPr>
        <w:pStyle w:val="ListParagraph"/>
        <w:numPr>
          <w:ilvl w:val="0"/>
          <w:numId w:val="29"/>
        </w:numPr>
      </w:pPr>
      <w:hyperlink w:anchor="_Enablers_and_opportunities" w:history="1">
        <w:r w:rsidR="00681FAB" w:rsidRPr="00F92138">
          <w:rPr>
            <w:rStyle w:val="Hyperlink"/>
          </w:rPr>
          <w:t>Utilising enablers and untapped opportunities that already exist in WA</w:t>
        </w:r>
      </w:hyperlink>
    </w:p>
    <w:p w14:paraId="5B138CFC" w14:textId="77777777" w:rsidR="001825D7" w:rsidRPr="00A82519" w:rsidRDefault="001825D7" w:rsidP="001825D7"/>
    <w:p w14:paraId="7397BFA0" w14:textId="1F9F58C2" w:rsidR="001825D7" w:rsidRDefault="001825D7" w:rsidP="001825D7">
      <w:r w:rsidRPr="00A82519">
        <w:rPr>
          <w:noProof/>
          <w:lang w:eastAsia="en-AU"/>
        </w:rPr>
        <w:drawing>
          <wp:inline distT="0" distB="0" distL="0" distR="0" wp14:anchorId="3F1CD914" wp14:editId="56E99C07">
            <wp:extent cx="5731510" cy="3825391"/>
            <wp:effectExtent l="0" t="0" r="2540" b="3810"/>
            <wp:docPr id="700" name="Picture 700" descr="W:\Health Reform\EPG\HN-General\Action Areas\Engagement\8. Obesity Collaborative\14. Action Plan\Consumer photos\Photos\Small\6044 Health Networks 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W:\Health Reform\EPG\HN-General\Action Areas\Engagement\8. Obesity Collaborative\14. Action Plan\Consumer photos\Photos\Small\6044 Health Networks Sml.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731510" cy="3825391"/>
                    </a:xfrm>
                    <a:prstGeom prst="round2DiagRect">
                      <a:avLst>
                        <a:gd name="adj1" fmla="val 16667"/>
                        <a:gd name="adj2" fmla="val 0"/>
                      </a:avLst>
                    </a:prstGeom>
                    <a:ln w="88900" cap="sq">
                      <a:noFill/>
                      <a:miter lim="800000"/>
                    </a:ln>
                    <a:effectLst/>
                  </pic:spPr>
                </pic:pic>
              </a:graphicData>
            </a:graphic>
          </wp:inline>
        </w:drawing>
      </w:r>
    </w:p>
    <w:p w14:paraId="5448866E" w14:textId="04643DB7" w:rsidR="00AA3578" w:rsidRPr="00A82519" w:rsidRDefault="00AA3578" w:rsidP="000940B3">
      <w:pPr>
        <w:pStyle w:val="Heading2"/>
      </w:pPr>
      <w:bookmarkStart w:id="23" w:name="_Reframing_the_conversation"/>
      <w:bookmarkStart w:id="24" w:name="_Toc22630285"/>
      <w:bookmarkEnd w:id="23"/>
      <w:r w:rsidRPr="00A82519">
        <w:t>Reframing the conversation</w:t>
      </w:r>
      <w:bookmarkEnd w:id="24"/>
    </w:p>
    <w:p w14:paraId="50E4F694" w14:textId="393EA295" w:rsidR="00E04E5C" w:rsidRPr="00A82519" w:rsidRDefault="000F163F" w:rsidP="000940B3">
      <w:r w:rsidRPr="00A82519">
        <w:t xml:space="preserve">The current momentum of </w:t>
      </w:r>
      <w:hyperlink w:anchor="_Glossary" w:history="1">
        <w:r w:rsidRPr="00A82519">
          <w:rPr>
            <w:rStyle w:val="Hyperlink"/>
          </w:rPr>
          <w:t>Health at Every Size</w:t>
        </w:r>
      </w:hyperlink>
      <w:r w:rsidRPr="00A82519">
        <w:t xml:space="preserve"> (HAES) offers a different approach to overweight and obesity. Traditionally</w:t>
      </w:r>
      <w:r w:rsidR="00577B4F" w:rsidRPr="00A82519">
        <w:t>,</w:t>
      </w:r>
      <w:r w:rsidRPr="00A82519">
        <w:t xml:space="preserve"> excess weight has been seen as the issue and therefore loss of </w:t>
      </w:r>
      <w:r w:rsidR="00577B4F" w:rsidRPr="00A82519">
        <w:t xml:space="preserve">excess </w:t>
      </w:r>
      <w:r w:rsidRPr="00A82519">
        <w:t>weight</w:t>
      </w:r>
      <w:r w:rsidR="00577B4F" w:rsidRPr="00A82519">
        <w:t xml:space="preserve"> has been</w:t>
      </w:r>
      <w:r w:rsidRPr="00A82519">
        <w:t xml:space="preserve"> the focus of health improvement initiatives. </w:t>
      </w:r>
      <w:r w:rsidR="00E04E5C" w:rsidRPr="00A82519">
        <w:t>However, research has demonstrated that weight loss alone in people who are otherwise healthy does not prolong life.</w:t>
      </w:r>
      <w:r w:rsidR="00714270">
        <w:fldChar w:fldCharType="begin"/>
      </w:r>
      <w:r w:rsidR="00714270">
        <w:instrText xml:space="preserve"> ADDIN EN.CITE &lt;EndNote&gt;&lt;Cite&gt;&lt;Author&gt;Harrington&lt;/Author&gt;&lt;Year&gt;2009&lt;/Year&gt;&lt;RecNum&gt;194&lt;/RecNum&gt;&lt;DisplayText&gt;&lt;style face="superscript"&gt;61&lt;/style&gt;&lt;/DisplayText&gt;&lt;record&gt;&lt;rec-number&gt;194&lt;/rec-number&gt;&lt;foreign-keys&gt;&lt;key app="EN" db-id="rvpdx22e22w5rdefdz3pxx249pf0fxt0az5z" timestamp="1564107743"&gt;194&lt;/key&gt;&lt;/foreign-keys&gt;&lt;ref-type name="Journal Article Print"&gt;17&lt;/ref-type&gt;&lt;contributors&gt;&lt;authors&gt;&lt;author&gt;Mary Harrington&lt;/author&gt;&lt;author&gt;Sigrid Gibson&lt;/author&gt;&lt;author&gt;Richard C. Cottrell&lt;/author&gt;&lt;/authors&gt;&lt;/contributors&gt;&lt;titles&gt;&lt;title&gt;A review and meta-analysis of the effect of weight loss on all-cause mortality risk&lt;/title&gt;&lt;secondary-title&gt;Nutrition Research Reviews&lt;/secondary-title&gt;&lt;/titles&gt;&lt;periodical&gt;&lt;full-title&gt;Nutrition Research Reviews&lt;/full-title&gt;&lt;/periodical&gt;&lt;pages&gt;93-108&lt;/pages&gt;&lt;volume&gt;22&lt;/volume&gt;&lt;dates&gt;&lt;year&gt;2009&lt;/year&gt;&lt;/dates&gt;&lt;urls&gt;&lt;/urls&gt;&lt;electronic-resource-num&gt;10.1017/S0954422409990035&lt;/electronic-resource-num&gt;&lt;/record&gt;&lt;/Cite&gt;&lt;/EndNote&gt;</w:instrText>
      </w:r>
      <w:r w:rsidR="00714270">
        <w:fldChar w:fldCharType="separate"/>
      </w:r>
      <w:r w:rsidR="00714270" w:rsidRPr="00714270">
        <w:rPr>
          <w:noProof/>
          <w:vertAlign w:val="superscript"/>
        </w:rPr>
        <w:t>61</w:t>
      </w:r>
      <w:r w:rsidR="00714270">
        <w:fldChar w:fldCharType="end"/>
      </w:r>
      <w:r w:rsidR="00E04E5C" w:rsidRPr="00A82519">
        <w:t xml:space="preserve"> </w:t>
      </w:r>
      <w:r w:rsidRPr="00A82519">
        <w:t>HAES focusses instead on</w:t>
      </w:r>
      <w:r w:rsidR="00E04E5C" w:rsidRPr="00A82519">
        <w:t xml:space="preserve"> </w:t>
      </w:r>
      <w:r w:rsidR="00E04E5C" w:rsidRPr="00A82519">
        <w:lastRenderedPageBreak/>
        <w:t>health and wellbeing as the primary motivator for changing behaviours</w:t>
      </w:r>
      <w:r w:rsidRPr="00A82519">
        <w:t>; weight loss is thus reframed as an unintentional bi-product of these changes rather than the goal.</w:t>
      </w:r>
      <w:r w:rsidR="00714270">
        <w:fldChar w:fldCharType="begin"/>
      </w:r>
      <w:r w:rsidR="00714270">
        <w:instrText xml:space="preserve"> ADDIN EN.CITE &lt;EndNote&gt;&lt;Cite&gt;&lt;Author&gt;Penney&lt;/Author&gt;&lt;Year&gt;2015&lt;/Year&gt;&lt;RecNum&gt;196&lt;/RecNum&gt;&lt;DisplayText&gt;&lt;style face="superscript"&gt;62&lt;/style&gt;&lt;/DisplayText&gt;&lt;record&gt;&lt;rec-number&gt;196&lt;/rec-number&gt;&lt;foreign-keys&gt;&lt;key app="EN" db-id="rvpdx22e22w5rdefdz3pxx249pf0fxt0az5z" timestamp="1564107991"&gt;196&lt;/key&gt;&lt;/foreign-keys&gt;&lt;ref-type name="Journal Article Print"&gt;17&lt;/ref-type&gt;&lt;contributors&gt;&lt;authors&gt;&lt;author&gt;Tarra L. Penney&lt;/author&gt;&lt;author&gt;Sara F. L. Kirk&lt;/author&gt;&lt;/authors&gt;&lt;/contributors&gt;&lt;titles&gt;&lt;title&gt;The Health at Every Size Paradigm and Obesity: Missing Empirical Evidence May Help Push the Reframing Obesity Debate Forward&lt;/title&gt;&lt;secondary-title&gt;American Journal of Public Health&lt;/secondary-title&gt;&lt;/titles&gt;&lt;periodical&gt;&lt;full-title&gt;American Journal of Public Health&lt;/full-title&gt;&lt;/periodical&gt;&lt;pages&gt;e38-e42&lt;/pages&gt;&lt;volume&gt;105&lt;/volume&gt;&lt;number&gt;5&lt;/number&gt;&lt;dates&gt;&lt;year&gt;2015&lt;/year&gt;&lt;/dates&gt;&lt;urls&gt;&lt;/urls&gt;&lt;/record&gt;&lt;/Cite&gt;&lt;/EndNote&gt;</w:instrText>
      </w:r>
      <w:r w:rsidR="00714270">
        <w:fldChar w:fldCharType="separate"/>
      </w:r>
      <w:r w:rsidR="00714270" w:rsidRPr="00714270">
        <w:rPr>
          <w:noProof/>
          <w:vertAlign w:val="superscript"/>
        </w:rPr>
        <w:t>62</w:t>
      </w:r>
      <w:r w:rsidR="00714270">
        <w:fldChar w:fldCharType="end"/>
      </w:r>
      <w:r w:rsidR="00FB446A" w:rsidRPr="00A82519">
        <w:t xml:space="preserve">, </w:t>
      </w:r>
      <w:r w:rsidR="00714270">
        <w:fldChar w:fldCharType="begin"/>
      </w:r>
      <w:r w:rsidR="00714270">
        <w:instrText xml:space="preserve"> ADDIN EN.CITE &lt;EndNote&gt;&lt;Cite&gt;&lt;Author&gt;National Eating Disorders Association&lt;/Author&gt;&lt;Year&gt;2018&lt;/Year&gt;&lt;RecNum&gt;195&lt;/RecNum&gt;&lt;DisplayText&gt;&lt;style face="superscript"&gt;63&lt;/style&gt;&lt;/DisplayText&gt;&lt;record&gt;&lt;rec-number&gt;195&lt;/rec-number&gt;&lt;foreign-keys&gt;&lt;key app="EN" db-id="rvpdx22e22w5rdefdz3pxx249pf0fxt0az5z" timestamp="1564107847"&gt;195&lt;/key&gt;&lt;/foreign-keys&gt;&lt;ref-type name="WWW General"&gt;58&lt;/ref-type&gt;&lt;contributors&gt;&lt;authors&gt;&lt;author&gt;National Eating Disorders Association,&lt;/author&gt;&lt;/authors&gt;&lt;/contributors&gt;&lt;titles&gt;&lt;title&gt;Size diversity and health at every size&lt;/title&gt;&lt;/titles&gt;&lt;dates&gt;&lt;year&gt;2018&lt;/year&gt;&lt;pub-dates&gt;&lt;date&gt;9 May 2019&lt;/date&gt;&lt;/pub-dates&gt;&lt;/dates&gt;&lt;publisher&gt;National Eating Disorders Association&lt;/publisher&gt;&lt;work-type&gt;&lt;style face="underline" font="default" size="100%"&gt;https://www.nationaleatingdisorders.org/size-diversity-health-every-size&lt;/style&gt;&lt;/work-type&gt;&lt;urls&gt;&lt;/urls&gt;&lt;/record&gt;&lt;/Cite&gt;&lt;/EndNote&gt;</w:instrText>
      </w:r>
      <w:r w:rsidR="00714270">
        <w:fldChar w:fldCharType="separate"/>
      </w:r>
      <w:r w:rsidR="00714270" w:rsidRPr="00714270">
        <w:rPr>
          <w:noProof/>
          <w:vertAlign w:val="superscript"/>
        </w:rPr>
        <w:t>63</w:t>
      </w:r>
      <w:r w:rsidR="00714270">
        <w:fldChar w:fldCharType="end"/>
      </w:r>
      <w:r w:rsidRPr="00A82519">
        <w:t xml:space="preserve"> </w:t>
      </w:r>
      <w:r w:rsidR="00E04E5C" w:rsidRPr="00A82519">
        <w:t>Studies have shown that programs based on HAES principles effectively:</w:t>
      </w:r>
      <w:r w:rsidR="00714270">
        <w:fldChar w:fldCharType="begin"/>
      </w:r>
      <w:r w:rsidR="00714270">
        <w:instrText xml:space="preserve"> ADDIN EN.CITE &lt;EndNote&gt;&lt;Cite&gt;&lt;Author&gt;Penney&lt;/Author&gt;&lt;Year&gt;2015&lt;/Year&gt;&lt;RecNum&gt;196&lt;/RecNum&gt;&lt;DisplayText&gt;&lt;style face="superscript"&gt;62&lt;/style&gt;&lt;/DisplayText&gt;&lt;record&gt;&lt;rec-number&gt;196&lt;/rec-number&gt;&lt;foreign-keys&gt;&lt;key app="EN" db-id="rvpdx22e22w5rdefdz3pxx249pf0fxt0az5z" timestamp="1564107991"&gt;196&lt;/key&gt;&lt;/foreign-keys&gt;&lt;ref-type name="Journal Article Print"&gt;17&lt;/ref-type&gt;&lt;contributors&gt;&lt;authors&gt;&lt;author&gt;Tarra L. Penney&lt;/author&gt;&lt;author&gt;Sara F. L. Kirk&lt;/author&gt;&lt;/authors&gt;&lt;/contributors&gt;&lt;titles&gt;&lt;title&gt;The Health at Every Size Paradigm and Obesity: Missing Empirical Evidence May Help Push the Reframing Obesity Debate Forward&lt;/title&gt;&lt;secondary-title&gt;American Journal of Public Health&lt;/secondary-title&gt;&lt;/titles&gt;&lt;periodical&gt;&lt;full-title&gt;American Journal of Public Health&lt;/full-title&gt;&lt;/periodical&gt;&lt;pages&gt;e38-e42&lt;/pages&gt;&lt;volume&gt;105&lt;/volume&gt;&lt;number&gt;5&lt;/number&gt;&lt;dates&gt;&lt;year&gt;2015&lt;/year&gt;&lt;/dates&gt;&lt;urls&gt;&lt;/urls&gt;&lt;/record&gt;&lt;/Cite&gt;&lt;/EndNote&gt;</w:instrText>
      </w:r>
      <w:r w:rsidR="00714270">
        <w:fldChar w:fldCharType="separate"/>
      </w:r>
      <w:r w:rsidR="00714270" w:rsidRPr="00714270">
        <w:rPr>
          <w:noProof/>
          <w:vertAlign w:val="superscript"/>
        </w:rPr>
        <w:t>62</w:t>
      </w:r>
      <w:r w:rsidR="00714270">
        <w:fldChar w:fldCharType="end"/>
      </w:r>
    </w:p>
    <w:p w14:paraId="16FD82FF" w14:textId="71E6F45F" w:rsidR="00E04E5C" w:rsidRPr="00A82519" w:rsidRDefault="00E04E5C" w:rsidP="00E06D2E">
      <w:pPr>
        <w:pStyle w:val="ListParagraph"/>
        <w:numPr>
          <w:ilvl w:val="0"/>
          <w:numId w:val="14"/>
        </w:numPr>
      </w:pPr>
      <w:r w:rsidRPr="00A82519">
        <w:t>reduce psychological distress</w:t>
      </w:r>
    </w:p>
    <w:p w14:paraId="4BD259B1" w14:textId="744AF305" w:rsidR="00E04E5C" w:rsidRPr="00A82519" w:rsidRDefault="00E04E5C" w:rsidP="00E06D2E">
      <w:pPr>
        <w:pStyle w:val="ListParagraph"/>
        <w:numPr>
          <w:ilvl w:val="0"/>
          <w:numId w:val="14"/>
        </w:numPr>
      </w:pPr>
      <w:r w:rsidRPr="00A82519">
        <w:t>improve psychological indictors such as depression, self-esteem, and body image</w:t>
      </w:r>
    </w:p>
    <w:p w14:paraId="689B03AC" w14:textId="03AABBD2" w:rsidR="00E04E5C" w:rsidRPr="00A82519" w:rsidRDefault="00E04E5C" w:rsidP="00E06D2E">
      <w:pPr>
        <w:pStyle w:val="ListParagraph"/>
        <w:numPr>
          <w:ilvl w:val="0"/>
          <w:numId w:val="14"/>
        </w:numPr>
      </w:pPr>
      <w:r w:rsidRPr="00A82519">
        <w:t>improve eating behaviours and metabolic fitness</w:t>
      </w:r>
    </w:p>
    <w:p w14:paraId="2852B31B" w14:textId="77777777" w:rsidR="00727DA8" w:rsidRPr="00A82519" w:rsidRDefault="00E04E5C" w:rsidP="00E06D2E">
      <w:pPr>
        <w:pStyle w:val="ListParagraph"/>
        <w:numPr>
          <w:ilvl w:val="0"/>
          <w:numId w:val="14"/>
        </w:numPr>
      </w:pPr>
      <w:r w:rsidRPr="00A82519">
        <w:t>improve cardiovascular health when fitness is a</w:t>
      </w:r>
      <w:r w:rsidR="00727DA8" w:rsidRPr="00A82519">
        <w:t xml:space="preserve"> component of the intervention</w:t>
      </w:r>
    </w:p>
    <w:p w14:paraId="7D5A1854" w14:textId="07ADE6BB" w:rsidR="00AA3578" w:rsidRPr="00A82519" w:rsidRDefault="00E04E5C" w:rsidP="00E06D2E">
      <w:pPr>
        <w:pStyle w:val="ListParagraph"/>
        <w:numPr>
          <w:ilvl w:val="0"/>
          <w:numId w:val="14"/>
        </w:numPr>
      </w:pPr>
      <w:proofErr w:type="gramStart"/>
      <w:r w:rsidRPr="00A82519">
        <w:t>improve</w:t>
      </w:r>
      <w:proofErr w:type="gramEnd"/>
      <w:r w:rsidRPr="00A82519">
        <w:t xml:space="preserve"> metabolic health.</w:t>
      </w:r>
    </w:p>
    <w:p w14:paraId="08B28BE6" w14:textId="193D5B27" w:rsidR="00392011" w:rsidRDefault="00E04E5C" w:rsidP="000940B3">
      <w:r w:rsidRPr="00A82519">
        <w:t xml:space="preserve">In addition, </w:t>
      </w:r>
      <w:r w:rsidR="00392011" w:rsidRPr="00A82519">
        <w:t xml:space="preserve">people who participated in HAES based programs maintained their positive behaviour changes longer and </w:t>
      </w:r>
      <w:r w:rsidRPr="00A82519">
        <w:t xml:space="preserve">often continued to make </w:t>
      </w:r>
      <w:r w:rsidR="00392011" w:rsidRPr="00A82519">
        <w:t xml:space="preserve">additional </w:t>
      </w:r>
      <w:r w:rsidR="000940B3" w:rsidRPr="00A82519">
        <w:t>changes</w:t>
      </w:r>
      <w:r w:rsidRPr="00A82519">
        <w:t xml:space="preserve"> in their lives compared to </w:t>
      </w:r>
      <w:r w:rsidR="00392011" w:rsidRPr="00A82519">
        <w:t>people</w:t>
      </w:r>
      <w:r w:rsidRPr="00A82519">
        <w:t xml:space="preserve"> who undertook a traditional program focussed on nutrition and exercise for weight loss.</w:t>
      </w:r>
      <w:r w:rsidR="00714270">
        <w:fldChar w:fldCharType="begin"/>
      </w:r>
      <w:r w:rsidR="00714270">
        <w:instrText xml:space="preserve"> ADDIN EN.CITE &lt;EndNote&gt;&lt;Cite&gt;&lt;Author&gt;Penney&lt;/Author&gt;&lt;Year&gt;2015&lt;/Year&gt;&lt;RecNum&gt;196&lt;/RecNum&gt;&lt;DisplayText&gt;&lt;style face="superscript"&gt;62&lt;/style&gt;&lt;/DisplayText&gt;&lt;record&gt;&lt;rec-number&gt;196&lt;/rec-number&gt;&lt;foreign-keys&gt;&lt;key app="EN" db-id="rvpdx22e22w5rdefdz3pxx249pf0fxt0az5z" timestamp="1564107991"&gt;196&lt;/key&gt;&lt;/foreign-keys&gt;&lt;ref-type name="Journal Article Print"&gt;17&lt;/ref-type&gt;&lt;contributors&gt;&lt;authors&gt;&lt;author&gt;Tarra L. Penney&lt;/author&gt;&lt;author&gt;Sara F. L. Kirk&lt;/author&gt;&lt;/authors&gt;&lt;/contributors&gt;&lt;titles&gt;&lt;title&gt;The Health at Every Size Paradigm and Obesity: Missing Empirical Evidence May Help Push the Reframing Obesity Debate Forward&lt;/title&gt;&lt;secondary-title&gt;American Journal of Public Health&lt;/secondary-title&gt;&lt;/titles&gt;&lt;periodical&gt;&lt;full-title&gt;American Journal of Public Health&lt;/full-title&gt;&lt;/periodical&gt;&lt;pages&gt;e38-e42&lt;/pages&gt;&lt;volume&gt;105&lt;/volume&gt;&lt;number&gt;5&lt;/number&gt;&lt;dates&gt;&lt;year&gt;2015&lt;/year&gt;&lt;/dates&gt;&lt;urls&gt;&lt;/urls&gt;&lt;/record&gt;&lt;/Cite&gt;&lt;/EndNote&gt;</w:instrText>
      </w:r>
      <w:r w:rsidR="00714270">
        <w:fldChar w:fldCharType="separate"/>
      </w:r>
      <w:r w:rsidR="00714270" w:rsidRPr="00714270">
        <w:rPr>
          <w:noProof/>
          <w:vertAlign w:val="superscript"/>
        </w:rPr>
        <w:t>62</w:t>
      </w:r>
      <w:r w:rsidR="00714270">
        <w:fldChar w:fldCharType="end"/>
      </w:r>
      <w:r w:rsidR="00936CD7" w:rsidRPr="00A82519">
        <w:t xml:space="preserve"> </w:t>
      </w:r>
      <w:r w:rsidR="00392011" w:rsidRPr="00A82519">
        <w:t>This is a significant insight for the future of overweight and obesity related services and programs as long-term behaviour change is difficult to maintain and maintenance of change is frequently cited as a challenge for weight related interventions</w:t>
      </w:r>
      <w:r w:rsidR="00681FAB">
        <w:t>.</w:t>
      </w:r>
      <w:r w:rsidR="00714270">
        <w:fldChar w:fldCharType="begin"/>
      </w:r>
      <w:r w:rsidR="00714270">
        <w:instrText xml:space="preserve"> ADDIN EN.CITE &lt;EndNote&gt;&lt;Cite&gt;&lt;Author&gt;Dombrowski&lt;/Author&gt;&lt;Year&gt;2014&lt;/Year&gt;&lt;RecNum&gt;241&lt;/RecNum&gt;&lt;DisplayText&gt;&lt;style face="superscript"&gt;64&lt;/style&gt;&lt;/DisplayText&gt;&lt;record&gt;&lt;rec-number&gt;241&lt;/rec-number&gt;&lt;foreign-keys&gt;&lt;key app="EN" db-id="rvpdx22e22w5rdefdz3pxx249pf0fxt0az5z" timestamp="1570506938"&gt;241&lt;/key&gt;&lt;/foreign-keys&gt;&lt;ref-type name="Journal Article Print"&gt;17&lt;/ref-type&gt;&lt;contributors&gt;&lt;authors&gt;&lt;author&gt;Dombrowski, S U&lt;/author&gt;&lt;author&gt;Knittle, K&lt;/author&gt;&lt;author&gt;Avenell, A&lt;/author&gt;&lt;author&gt;Araújo-Soares, V&lt;/author&gt;&lt;author&gt;Sniehotta, F F&lt;/author&gt;&lt;/authors&gt;&lt;/contributors&gt;&lt;titles&gt;&lt;title&gt;Long term maintenance of weight loss with non-surgical interventions in obese adults: systematic review and meta-analyses of randomised controlled trials&lt;/title&gt;&lt;secondary-title&gt;BMJ : British Medical Journal&lt;/secondary-title&gt;&lt;/titles&gt;&lt;periodical&gt;&lt;full-title&gt;BMJ : British Medical Journal&lt;/full-title&gt;&lt;/periodical&gt;&lt;pages&gt;g2646&lt;/pages&gt;&lt;volume&gt;348&lt;/volume&gt;&lt;dates&gt;&lt;year&gt;2014&lt;/year&gt;&lt;/dates&gt;&lt;urls&gt;&lt;related-urls&gt;&lt;url&gt;https://www.bmj.com/content/bmj/348/bmj.g2646.full.pdf&lt;/url&gt;&lt;/related-urls&gt;&lt;/urls&gt;&lt;electronic-resource-num&gt;10.1136/bmj.g2646&lt;/electronic-resource-num&gt;&lt;/record&gt;&lt;/Cite&gt;&lt;/EndNote&gt;</w:instrText>
      </w:r>
      <w:r w:rsidR="00714270">
        <w:fldChar w:fldCharType="separate"/>
      </w:r>
      <w:r w:rsidR="00714270" w:rsidRPr="00714270">
        <w:rPr>
          <w:noProof/>
          <w:vertAlign w:val="superscript"/>
        </w:rPr>
        <w:t>64</w:t>
      </w:r>
      <w:r w:rsidR="00714270">
        <w:fldChar w:fldCharType="end"/>
      </w:r>
    </w:p>
    <w:p w14:paraId="4E5DBA78" w14:textId="77777777" w:rsidR="00FC7234" w:rsidRDefault="00FC7234" w:rsidP="000940B3"/>
    <w:p w14:paraId="19CEE40F" w14:textId="310FD5E9" w:rsidR="00FC7234" w:rsidRDefault="00FC7234" w:rsidP="000940B3">
      <w:r>
        <w:rPr>
          <w:noProof/>
          <w:lang w:eastAsia="en-AU"/>
        </w:rPr>
        <w:drawing>
          <wp:inline distT="0" distB="0" distL="0" distR="0" wp14:anchorId="478E29E7" wp14:editId="51076FB4">
            <wp:extent cx="5731510" cy="3827145"/>
            <wp:effectExtent l="0" t="0" r="2540" b="1905"/>
            <wp:docPr id="19" name="Picture 19" descr="W:\Health Reform\EPG\HN-Directorate Support\Communications\Image Library\WA Healthy Weight Action Plan\World Obesity Federation Image Bank\family feeding du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alth Reform\EPG\HN-Directorate Support\Communications\Image Library\WA Healthy Weight Action Plan\World Obesity Federation Image Bank\family feeding ducks.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731510" cy="3827145"/>
                    </a:xfrm>
                    <a:prstGeom prst="round2DiagRect">
                      <a:avLst>
                        <a:gd name="adj1" fmla="val 16667"/>
                        <a:gd name="adj2" fmla="val 0"/>
                      </a:avLst>
                    </a:prstGeom>
                    <a:ln w="88900" cap="sq">
                      <a:noFill/>
                      <a:miter lim="800000"/>
                    </a:ln>
                    <a:effectLst/>
                  </pic:spPr>
                </pic:pic>
              </a:graphicData>
            </a:graphic>
          </wp:inline>
        </w:drawing>
      </w:r>
    </w:p>
    <w:p w14:paraId="25552449" w14:textId="77777777" w:rsidR="00FC7234" w:rsidRPr="00A82519" w:rsidRDefault="00FC7234" w:rsidP="000940B3"/>
    <w:p w14:paraId="3064DF90" w14:textId="7CC75F0A" w:rsidR="003B6492" w:rsidRPr="00A82519" w:rsidRDefault="00936CD7" w:rsidP="000940B3">
      <w:r w:rsidRPr="00A82519">
        <w:t>HAES offers an effective alternative for conversations about weight with children and young people to help avoid or minimise the risk of eating disorders as it focusses on body acceptance and behaviour change for health, rather than change to reduce weight.</w:t>
      </w:r>
      <w:r w:rsidR="00714270">
        <w:fldChar w:fldCharType="begin"/>
      </w:r>
      <w:r w:rsidR="00714270">
        <w:instrText xml:space="preserve"> ADDIN EN.CITE &lt;EndNote&gt;&lt;Cite&gt;&lt;Author&gt;National Eating Disorders Association&lt;/Author&gt;&lt;Year&gt;2018&lt;/Year&gt;&lt;RecNum&gt;195&lt;/RecNum&gt;&lt;DisplayText&gt;&lt;style face="superscript"&gt;63&lt;/style&gt;&lt;/DisplayText&gt;&lt;record&gt;&lt;rec-number&gt;195&lt;/rec-number&gt;&lt;foreign-keys&gt;&lt;key app="EN" db-id="rvpdx22e22w5rdefdz3pxx249pf0fxt0az5z" timestamp="1564107847"&gt;195&lt;/key&gt;&lt;/foreign-keys&gt;&lt;ref-type name="WWW General"&gt;58&lt;/ref-type&gt;&lt;contributors&gt;&lt;authors&gt;&lt;author&gt;National Eating Disorders Association,&lt;/author&gt;&lt;/authors&gt;&lt;/contributors&gt;&lt;titles&gt;&lt;title&gt;Size diversity and health at every size&lt;/title&gt;&lt;/titles&gt;&lt;dates&gt;&lt;year&gt;2018&lt;/year&gt;&lt;pub-dates&gt;&lt;date&gt;9 May 2019&lt;/date&gt;&lt;/pub-dates&gt;&lt;/dates&gt;&lt;publisher&gt;National Eating Disorders Association&lt;/publisher&gt;&lt;work-type&gt;&lt;style face="underline" font="default" size="100%"&gt;https://www.nationaleatingdisorders.org/size-diversity-health-every-size&lt;/style&gt;&lt;/work-type&gt;&lt;urls&gt;&lt;/urls&gt;&lt;/record&gt;&lt;/Cite&gt;&lt;/EndNote&gt;</w:instrText>
      </w:r>
      <w:r w:rsidR="00714270">
        <w:fldChar w:fldCharType="separate"/>
      </w:r>
      <w:r w:rsidR="00714270" w:rsidRPr="00714270">
        <w:rPr>
          <w:noProof/>
          <w:vertAlign w:val="superscript"/>
        </w:rPr>
        <w:t>63</w:t>
      </w:r>
      <w:r w:rsidR="00714270">
        <w:fldChar w:fldCharType="end"/>
      </w:r>
      <w:r w:rsidRPr="00A82519">
        <w:t xml:space="preserve"> However, HAES does have its limitations as </w:t>
      </w:r>
      <w:r w:rsidR="00727DA8" w:rsidRPr="00A82519">
        <w:t xml:space="preserve">it </w:t>
      </w:r>
      <w:r w:rsidRPr="00A82519">
        <w:t xml:space="preserve">does not acknowledge the added complexity or </w:t>
      </w:r>
      <w:r w:rsidR="00727DA8" w:rsidRPr="00A82519">
        <w:t>provide</w:t>
      </w:r>
      <w:r w:rsidRPr="00A82519">
        <w:t xml:space="preserve"> options for groups with a genetic predisposition to obesity nor does it directly acknowledge the clinically significant benefits that can be obtained for </w:t>
      </w:r>
      <w:r w:rsidRPr="00A82519">
        <w:lastRenderedPageBreak/>
        <w:t xml:space="preserve">people with </w:t>
      </w:r>
      <w:hyperlink w:anchor="_Appendix_A:_Defining" w:history="1">
        <w:r w:rsidRPr="00A82519">
          <w:rPr>
            <w:rStyle w:val="Hyperlink"/>
          </w:rPr>
          <w:t>obesity class II and III</w:t>
        </w:r>
      </w:hyperlink>
      <w:r w:rsidRPr="00A82519">
        <w:t xml:space="preserve"> that occur with a modest weight reduction of 5-10%.</w:t>
      </w:r>
      <w:r w:rsidR="00714270">
        <w:fldChar w:fldCharType="begin"/>
      </w:r>
      <w:r w:rsidR="00714270">
        <w:instrText xml:space="preserve"> ADDIN EN.CITE &lt;EndNote&gt;&lt;Cite&gt;&lt;Author&gt;Penney&lt;/Author&gt;&lt;Year&gt;2015&lt;/Year&gt;&lt;RecNum&gt;196&lt;/RecNum&gt;&lt;DisplayText&gt;&lt;style face="superscript"&gt;62&lt;/style&gt;&lt;/DisplayText&gt;&lt;record&gt;&lt;rec-number&gt;196&lt;/rec-number&gt;&lt;foreign-keys&gt;&lt;key app="EN" db-id="rvpdx22e22w5rdefdz3pxx249pf0fxt0az5z" timestamp="1564107991"&gt;196&lt;/key&gt;&lt;/foreign-keys&gt;&lt;ref-type name="Journal Article Print"&gt;17&lt;/ref-type&gt;&lt;contributors&gt;&lt;authors&gt;&lt;author&gt;Tarra L. Penney&lt;/author&gt;&lt;author&gt;Sara F. L. Kirk&lt;/author&gt;&lt;/authors&gt;&lt;/contributors&gt;&lt;titles&gt;&lt;title&gt;The Health at Every Size Paradigm and Obesity: Missing Empirical Evidence May Help Push the Reframing Obesity Debate Forward&lt;/title&gt;&lt;secondary-title&gt;American Journal of Public Health&lt;/secondary-title&gt;&lt;/titles&gt;&lt;periodical&gt;&lt;full-title&gt;American Journal of Public Health&lt;/full-title&gt;&lt;/periodical&gt;&lt;pages&gt;e38-e42&lt;/pages&gt;&lt;volume&gt;105&lt;/volume&gt;&lt;number&gt;5&lt;/number&gt;&lt;dates&gt;&lt;year&gt;2015&lt;/year&gt;&lt;/dates&gt;&lt;urls&gt;&lt;/urls&gt;&lt;/record&gt;&lt;/Cite&gt;&lt;/EndNote&gt;</w:instrText>
      </w:r>
      <w:r w:rsidR="00714270">
        <w:fldChar w:fldCharType="separate"/>
      </w:r>
      <w:r w:rsidR="00714270" w:rsidRPr="00714270">
        <w:rPr>
          <w:noProof/>
          <w:vertAlign w:val="superscript"/>
        </w:rPr>
        <w:t>62</w:t>
      </w:r>
      <w:r w:rsidR="00714270">
        <w:fldChar w:fldCharType="end"/>
      </w:r>
      <w:r w:rsidR="003B6492" w:rsidRPr="00A82519">
        <w:t xml:space="preserve"> Modest weight loss has been demonstrated to improve clinical outcomes, particularly for people with diabetes, such as reduce</w:t>
      </w:r>
      <w:r w:rsidR="00727DA8" w:rsidRPr="00A82519">
        <w:t>d</w:t>
      </w:r>
      <w:r w:rsidR="003B6492" w:rsidRPr="00A82519">
        <w:t xml:space="preserve"> cardiovascular risk factors,</w:t>
      </w:r>
      <w:r w:rsidR="00714270">
        <w:fldChar w:fldCharType="begin"/>
      </w:r>
      <w:r w:rsidR="00714270">
        <w:instrText xml:space="preserve"> ADDIN EN.CITE &lt;EndNote&gt;&lt;Cite&gt;&lt;Author&gt;Wing&lt;/Author&gt;&lt;Year&gt;2011&lt;/Year&gt;&lt;RecNum&gt;197&lt;/RecNum&gt;&lt;DisplayText&gt;&lt;style face="superscript"&gt;65&lt;/style&gt;&lt;/DisplayText&gt;&lt;record&gt;&lt;rec-number&gt;197&lt;/rec-number&gt;&lt;foreign-keys&gt;&lt;key app="EN" db-id="rvpdx22e22w5rdefdz3pxx249pf0fxt0az5z" timestamp="1564108197"&gt;197&lt;/key&gt;&lt;/foreign-keys&gt;&lt;ref-type name="Journal Article Print"&gt;17&lt;/ref-type&gt;&lt;contributors&gt;&lt;authors&gt;&lt;author&gt;Rena R. Wing&lt;/author&gt;&lt;author&gt;Wei Lang&lt;/author&gt;&lt;author&gt;Thomas A. Wadden&lt;/author&gt;&lt;author&gt;Monika Safford&lt;/author&gt;&lt;author&gt;William C. Knowler&lt;/author&gt;&lt;author&gt;Alain G. Bertoni&lt;/author&gt;&lt;author&gt;James O. Hill&lt;/author&gt;&lt;author&gt;Frederick L. Brancati&lt;/author&gt;&lt;author&gt;Anne Peters&lt;/author&gt;&lt;author&gt;Lynne Wagenknecht&lt;/author&gt;&lt;/authors&gt;&lt;/contributors&gt;&lt;titles&gt;&lt;title&gt;Benefits of Modest Weight Loss in Improving Cardiovascular Risk Factors in Overweight and Obese Individuals With Type 2 Diabetes&lt;/title&gt;&lt;secondary-title&gt;Diabetes Care&lt;/secondary-title&gt;&lt;/titles&gt;&lt;periodical&gt;&lt;full-title&gt;Diabetes Care&lt;/full-title&gt;&lt;/periodical&gt;&lt;pages&gt;1481-1486&lt;/pages&gt;&lt;volume&gt;34&lt;/volume&gt;&lt;dates&gt;&lt;year&gt;2011&lt;/year&gt;&lt;/dates&gt;&lt;urls&gt;&lt;/urls&gt;&lt;/record&gt;&lt;/Cite&gt;&lt;/EndNote&gt;</w:instrText>
      </w:r>
      <w:r w:rsidR="00714270">
        <w:fldChar w:fldCharType="separate"/>
      </w:r>
      <w:r w:rsidR="00714270" w:rsidRPr="00714270">
        <w:rPr>
          <w:noProof/>
          <w:vertAlign w:val="superscript"/>
        </w:rPr>
        <w:t>65</w:t>
      </w:r>
      <w:r w:rsidR="00714270">
        <w:fldChar w:fldCharType="end"/>
      </w:r>
      <w:r w:rsidR="003B6492" w:rsidRPr="00A82519">
        <w:t xml:space="preserve"> improve</w:t>
      </w:r>
      <w:r w:rsidR="00727DA8" w:rsidRPr="00A82519">
        <w:t>d</w:t>
      </w:r>
      <w:r w:rsidR="003B6492" w:rsidRPr="00A82519">
        <w:t xml:space="preserve"> insulin sensitivity and clearance, and improve</w:t>
      </w:r>
      <w:r w:rsidR="00727DA8" w:rsidRPr="00A82519">
        <w:t>d</w:t>
      </w:r>
      <w:r w:rsidR="003B6492" w:rsidRPr="00A82519">
        <w:t xml:space="preserve"> blood pressure.</w:t>
      </w:r>
      <w:r w:rsidR="00714270">
        <w:fldChar w:fldCharType="begin"/>
      </w:r>
      <w:r w:rsidR="00714270">
        <w:instrText xml:space="preserve"> ADDIN EN.CITE &lt;EndNote&gt;&lt;Cite&gt;&lt;Author&gt;Magkos&lt;/Author&gt;&lt;Year&gt;2016&lt;/Year&gt;&lt;RecNum&gt;198&lt;/RecNum&gt;&lt;DisplayText&gt;&lt;style face="superscript"&gt;66&lt;/style&gt;&lt;/DisplayText&gt;&lt;record&gt;&lt;rec-number&gt;198&lt;/rec-number&gt;&lt;foreign-keys&gt;&lt;key app="EN" db-id="rvpdx22e22w5rdefdz3pxx249pf0fxt0az5z" timestamp="1564108354"&gt;198&lt;/key&gt;&lt;/foreign-keys&gt;&lt;ref-type name="Journal Article Print"&gt;17&lt;/ref-type&gt;&lt;contributors&gt;&lt;authors&gt;&lt;author&gt;Faidon Magkos&lt;/author&gt;&lt;author&gt;Gemma Fraterrigo&lt;/author&gt;&lt;author&gt;Jun Yoshino&lt;/author&gt;&lt;author&gt;Courtney Luecking&lt;/author&gt;&lt;author&gt;Kyleigh Kirbach&lt;/author&gt;&lt;author&gt;Shannon C. Kelly&lt;/author&gt;&lt;author&gt;Lisa de las Fuentes&lt;/author&gt;&lt;author&gt;Songbing He&lt;/author&gt;&lt;author&gt;Adewole L. Okunade&lt;/author&gt;&lt;author&gt;Bruce W. Patterson&lt;/author&gt;&lt;author&gt;Samuel Klein&lt;/author&gt;&lt;/authors&gt;&lt;/contributors&gt;&lt;titles&gt;&lt;title&gt;Effects of Moderate and Subsequent Progressive Weight Loss on Metabolic Function and Adipose Tissue Biology in Humans with Obesity&lt;/title&gt;&lt;secondary-title&gt;Cell Metabolism&lt;/secondary-title&gt;&lt;/titles&gt;&lt;periodical&gt;&lt;full-title&gt;Cell Metabolism&lt;/full-title&gt;&lt;/periodical&gt;&lt;pages&gt;591-601&lt;/pages&gt;&lt;volume&gt;23&lt;/volume&gt;&lt;dates&gt;&lt;year&gt;2016&lt;/year&gt;&lt;/dates&gt;&lt;urls&gt;&lt;/urls&gt;&lt;/record&gt;&lt;/Cite&gt;&lt;/EndNote&gt;</w:instrText>
      </w:r>
      <w:r w:rsidR="00714270">
        <w:fldChar w:fldCharType="separate"/>
      </w:r>
      <w:r w:rsidR="00714270" w:rsidRPr="00714270">
        <w:rPr>
          <w:noProof/>
          <w:vertAlign w:val="superscript"/>
        </w:rPr>
        <w:t>66</w:t>
      </w:r>
      <w:r w:rsidR="00714270">
        <w:fldChar w:fldCharType="end"/>
      </w:r>
      <w:r w:rsidR="003B6492" w:rsidRPr="00A82519">
        <w:t xml:space="preserve"> Acknowledging the potential health benefits </w:t>
      </w:r>
      <w:r w:rsidR="00727DA8" w:rsidRPr="00A82519">
        <w:t>is</w:t>
      </w:r>
      <w:r w:rsidR="003B6492" w:rsidRPr="00A82519">
        <w:t xml:space="preserve"> particularly important for people who are at-risk of or currently have obesity related co-morbidities such as cardiovascular disease and type </w:t>
      </w:r>
      <w:r w:rsidR="00D378C3" w:rsidRPr="00A82519">
        <w:t>II</w:t>
      </w:r>
      <w:r w:rsidR="003B6492" w:rsidRPr="00A82519">
        <w:t xml:space="preserve"> diabetes.</w:t>
      </w:r>
    </w:p>
    <w:p w14:paraId="01D139F7" w14:textId="3B8F7F09" w:rsidR="000F163F" w:rsidRPr="00A82519" w:rsidRDefault="00936CD7" w:rsidP="000940B3">
      <w:r w:rsidRPr="00A82519">
        <w:t xml:space="preserve">Instead of choosing one model over another, the value </w:t>
      </w:r>
      <w:r w:rsidR="00D378C3" w:rsidRPr="00A82519">
        <w:t xml:space="preserve">for individuals, families, and the health system </w:t>
      </w:r>
      <w:r w:rsidRPr="00A82519">
        <w:t>will come from integrating HAES</w:t>
      </w:r>
      <w:r w:rsidR="00172F4C" w:rsidRPr="00A82519">
        <w:t xml:space="preserve"> and a clinical approach</w:t>
      </w:r>
      <w:r w:rsidRPr="00A82519">
        <w:t xml:space="preserve"> as </w:t>
      </w:r>
      <w:r w:rsidR="00172F4C" w:rsidRPr="00A82519">
        <w:t>mutually reinforcing and complementary</w:t>
      </w:r>
      <w:r w:rsidRPr="00A82519">
        <w:t xml:space="preserve"> </w:t>
      </w:r>
      <w:r w:rsidR="00172F4C" w:rsidRPr="00A82519">
        <w:t>models for</w:t>
      </w:r>
      <w:r w:rsidRPr="00A82519">
        <w:t xml:space="preserve"> early intervention and weight management services and program</w:t>
      </w:r>
      <w:r w:rsidR="00172F4C" w:rsidRPr="00A82519">
        <w:t>s</w:t>
      </w:r>
      <w:r w:rsidRPr="00A82519">
        <w:t xml:space="preserve">. </w:t>
      </w:r>
      <w:r w:rsidR="000F163F" w:rsidRPr="00A82519">
        <w:t>Components that could be considered in WA’s approach to early intervention and management include:</w:t>
      </w:r>
    </w:p>
    <w:p w14:paraId="43B36C64" w14:textId="2F4A467D" w:rsidR="000F163F" w:rsidRPr="00A82519" w:rsidRDefault="000F163F" w:rsidP="00E06D2E">
      <w:pPr>
        <w:pStyle w:val="ListParagraph"/>
        <w:numPr>
          <w:ilvl w:val="0"/>
          <w:numId w:val="10"/>
        </w:numPr>
      </w:pPr>
      <w:r w:rsidRPr="00A82519">
        <w:t>promoting body acceptance, particularly in children and young adults</w:t>
      </w:r>
    </w:p>
    <w:p w14:paraId="6EE2C25F" w14:textId="1D1F18BD" w:rsidR="000F163F" w:rsidRPr="00A82519" w:rsidRDefault="0056385B" w:rsidP="00E06D2E">
      <w:pPr>
        <w:pStyle w:val="ListParagraph"/>
        <w:numPr>
          <w:ilvl w:val="0"/>
          <w:numId w:val="10"/>
        </w:numPr>
      </w:pPr>
      <w:r w:rsidRPr="00A82519">
        <w:t xml:space="preserve">emphasising </w:t>
      </w:r>
      <w:r w:rsidR="00172F4C" w:rsidRPr="00A82519">
        <w:t xml:space="preserve">behaviour </w:t>
      </w:r>
      <w:r w:rsidRPr="00A82519">
        <w:t xml:space="preserve">change </w:t>
      </w:r>
      <w:r w:rsidR="00172F4C" w:rsidRPr="00A82519">
        <w:t>for</w:t>
      </w:r>
      <w:r w:rsidRPr="00A82519">
        <w:t xml:space="preserve"> the purpose of improving physical and mental health and wellbeing, particularly for people with mental health issues or chronic conditions</w:t>
      </w:r>
      <w:r w:rsidR="00392011" w:rsidRPr="00A82519">
        <w:t xml:space="preserve"> rather than for the purpose of weight loss</w:t>
      </w:r>
    </w:p>
    <w:p w14:paraId="44E4C3B6" w14:textId="0A3AC720" w:rsidR="0056385B" w:rsidRPr="00A82519" w:rsidRDefault="0056385B" w:rsidP="00E06D2E">
      <w:pPr>
        <w:pStyle w:val="ListParagraph"/>
        <w:numPr>
          <w:ilvl w:val="0"/>
          <w:numId w:val="10"/>
        </w:numPr>
      </w:pPr>
      <w:r w:rsidRPr="00A82519">
        <w:t xml:space="preserve">promoting a modest reduction in weight of 5-10% </w:t>
      </w:r>
      <w:r w:rsidR="000940B3" w:rsidRPr="00A82519">
        <w:t>when clinically appropriate</w:t>
      </w:r>
      <w:r w:rsidRPr="00A82519">
        <w:t xml:space="preserve"> and supporting life-long maintenance of the reduction</w:t>
      </w:r>
    </w:p>
    <w:p w14:paraId="4D04BBF6" w14:textId="71E0D1D9" w:rsidR="00392011" w:rsidRPr="00A82519" w:rsidRDefault="00392011" w:rsidP="00E06D2E">
      <w:pPr>
        <w:pStyle w:val="ListParagraph"/>
        <w:numPr>
          <w:ilvl w:val="0"/>
          <w:numId w:val="10"/>
        </w:numPr>
      </w:pPr>
      <w:r w:rsidRPr="00A82519">
        <w:t xml:space="preserve">matching appropriate metrics to the purpose of the intervention e.g. measuring risk factors and health outcomes as markers of intervention and participant success rather than weight loss or </w:t>
      </w:r>
      <w:r w:rsidR="00CB7F41">
        <w:t>body mass index (</w:t>
      </w:r>
      <w:r w:rsidRPr="00A82519">
        <w:t>BMI</w:t>
      </w:r>
      <w:r w:rsidR="00CB7F41">
        <w:t>)</w:t>
      </w:r>
    </w:p>
    <w:p w14:paraId="599D9343" w14:textId="09724B03" w:rsidR="0056385B" w:rsidRPr="00A82519" w:rsidRDefault="0056385B" w:rsidP="00E06D2E">
      <w:pPr>
        <w:pStyle w:val="ListParagraph"/>
        <w:numPr>
          <w:ilvl w:val="0"/>
          <w:numId w:val="10"/>
        </w:numPr>
      </w:pPr>
      <w:proofErr w:type="gramStart"/>
      <w:r w:rsidRPr="00A82519">
        <w:t>emphasising</w:t>
      </w:r>
      <w:proofErr w:type="gramEnd"/>
      <w:r w:rsidRPr="00A82519">
        <w:t xml:space="preserve"> the importance of meeting people and families where they are at in their health journey, </w:t>
      </w:r>
      <w:r w:rsidR="00727DA8" w:rsidRPr="00A82519">
        <w:t>matching</w:t>
      </w:r>
      <w:r w:rsidRPr="00A82519">
        <w:t xml:space="preserve"> interventions </w:t>
      </w:r>
      <w:r w:rsidR="00727DA8" w:rsidRPr="00A82519">
        <w:t>to</w:t>
      </w:r>
      <w:r w:rsidRPr="00A82519">
        <w:t xml:space="preserve"> their needs, circumstances, and risk factors, and staging and rewarding </w:t>
      </w:r>
      <w:r w:rsidR="00D378C3" w:rsidRPr="00A82519">
        <w:t>improvements</w:t>
      </w:r>
      <w:r w:rsidRPr="00A82519">
        <w:t xml:space="preserve"> from their individual baselines, rather than expecting all people to achieve best-practice health behaviours on their first try.</w:t>
      </w:r>
    </w:p>
    <w:p w14:paraId="0ABC55AC" w14:textId="77777777" w:rsidR="00AA3578" w:rsidRPr="00A82519" w:rsidRDefault="00AA3578" w:rsidP="00AA3578">
      <w:pPr>
        <w:pStyle w:val="Heading2"/>
      </w:pPr>
      <w:bookmarkStart w:id="25" w:name="_Evidence_from_successful"/>
      <w:bookmarkStart w:id="26" w:name="_Ref14867240"/>
      <w:bookmarkStart w:id="27" w:name="_Toc22630286"/>
      <w:bookmarkEnd w:id="25"/>
      <w:r w:rsidRPr="00A82519">
        <w:t>Evidence from successful healthy weight programs</w:t>
      </w:r>
      <w:bookmarkEnd w:id="26"/>
      <w:bookmarkEnd w:id="27"/>
    </w:p>
    <w:p w14:paraId="168F6766" w14:textId="5DCD7451" w:rsidR="007D0BAD" w:rsidRPr="00A82519" w:rsidRDefault="00F54417" w:rsidP="00A767F5">
      <w:r w:rsidRPr="00A82519">
        <w:t xml:space="preserve">Effective action </w:t>
      </w:r>
      <w:r w:rsidR="00355C52" w:rsidRPr="00A82519">
        <w:t>to halt the</w:t>
      </w:r>
      <w:r w:rsidRPr="00A82519">
        <w:t xml:space="preserve"> rise of obesity is taking place around the world to varying degrees of success. </w:t>
      </w:r>
      <w:r w:rsidR="00A767F5" w:rsidRPr="00A82519">
        <w:t>There are a number of s</w:t>
      </w:r>
      <w:r w:rsidR="002E2004" w:rsidRPr="00A82519">
        <w:t xml:space="preserve">uccessful cross-jurisdictional programs </w:t>
      </w:r>
      <w:r w:rsidR="00A767F5" w:rsidRPr="00A82519">
        <w:t xml:space="preserve">that </w:t>
      </w:r>
      <w:r w:rsidR="002E2004" w:rsidRPr="00A82519">
        <w:t>exist around the world that</w:t>
      </w:r>
      <w:r w:rsidR="00A767F5" w:rsidRPr="00A82519">
        <w:t xml:space="preserve"> WA</w:t>
      </w:r>
      <w:r w:rsidR="002E2004" w:rsidRPr="00A82519">
        <w:t xml:space="preserve"> can </w:t>
      </w:r>
      <w:r w:rsidR="00A767F5" w:rsidRPr="00A82519">
        <w:t>use</w:t>
      </w:r>
      <w:r w:rsidR="002E2004" w:rsidRPr="00A82519">
        <w:t xml:space="preserve"> as a guide </w:t>
      </w:r>
      <w:r w:rsidR="00A767F5" w:rsidRPr="00A82519">
        <w:t>and learn from to develop an effective plan to address overweight and obesity. For example:</w:t>
      </w:r>
    </w:p>
    <w:p w14:paraId="0A313FC3" w14:textId="0F7B7644" w:rsidR="007D0BAD" w:rsidRPr="00A82519" w:rsidRDefault="007D0BAD" w:rsidP="00E06D2E">
      <w:pPr>
        <w:pStyle w:val="ListParagraph"/>
        <w:numPr>
          <w:ilvl w:val="0"/>
          <w:numId w:val="11"/>
        </w:numPr>
      </w:pPr>
      <w:r w:rsidRPr="00A82519">
        <w:t xml:space="preserve">Ensemble </w:t>
      </w:r>
      <w:proofErr w:type="spellStart"/>
      <w:r w:rsidRPr="00A82519">
        <w:t>Prévenons</w:t>
      </w:r>
      <w:proofErr w:type="spellEnd"/>
      <w:r w:rsidRPr="00A82519">
        <w:t xml:space="preserve"> </w:t>
      </w:r>
      <w:proofErr w:type="spellStart"/>
      <w:r w:rsidRPr="00A82519">
        <w:t>l’obésité</w:t>
      </w:r>
      <w:proofErr w:type="spellEnd"/>
      <w:r w:rsidRPr="00A82519">
        <w:t xml:space="preserve"> Des </w:t>
      </w:r>
      <w:proofErr w:type="spellStart"/>
      <w:r w:rsidRPr="00A82519">
        <w:t>Enfants</w:t>
      </w:r>
      <w:proofErr w:type="spellEnd"/>
      <w:r w:rsidRPr="00A82519">
        <w:t xml:space="preserve"> (EPODE) (English translation, Together Let’s Prevent Childhood Obesity) - currently running in over 500 sites across six countries</w:t>
      </w:r>
      <w:r w:rsidR="00714270">
        <w:fldChar w:fldCharType="begin"/>
      </w:r>
      <w:r w:rsidR="00714270">
        <w:instrText xml:space="preserve"> ADDIN EN.CITE &lt;EndNote&gt;&lt;Cite&gt;&lt;Author&gt;Borys&lt;/Author&gt;&lt;Year&gt;2012&lt;/Year&gt;&lt;RecNum&gt;158&lt;/RecNum&gt;&lt;DisplayText&gt;&lt;style face="superscript"&gt;67&lt;/style&gt;&lt;/DisplayText&gt;&lt;record&gt;&lt;rec-number&gt;158&lt;/rec-number&gt;&lt;foreign-keys&gt;&lt;key app="EN" db-id="rvpdx22e22w5rdefdz3pxx249pf0fxt0az5z" timestamp="1560924603"&gt;158&lt;/key&gt;&lt;/foreign-keys&gt;&lt;ref-type name="Journal Article Print"&gt;17&lt;/ref-type&gt;&lt;contributors&gt;&lt;authors&gt;&lt;author&gt;Borys, J.M.,&lt;/author&gt;&lt;author&gt;Bodo, L.Y.,&lt;/author&gt;&lt;author&gt;Jebb, S.A.,&lt;/author&gt;&lt;author&gt;Seidell, J.C.,&lt;/author&gt;&lt;author&gt;Summerbell, C.,&lt;/author&gt;&lt;author&gt;Richard, D.,&lt;/author&gt;&lt;author&gt;De Henauw, S.,&lt;/author&gt;&lt;author&gt;Moreno, L.A.,&lt;/author&gt;&lt;author&gt;Romon, M.,&lt;/author&gt;&lt;author&gt;Visscher, T.L.S.,&lt;/author&gt;&lt;author&gt;Raffin, S.,&lt;/author&gt;&lt;author&gt;Swinburn, B.,&lt;/author&gt;&lt;author&gt;EEN Study Group.,&lt;/author&gt;&lt;/authors&gt;&lt;/contributors&gt;&lt;titles&gt;&lt;title&gt;EPODE approach for childhood obesity prevention: methods, progress and international development&lt;/title&gt;&lt;secondary-title&gt;Obesity Reviews&lt;/secondary-title&gt;&lt;/titles&gt;&lt;periodical&gt;&lt;full-title&gt;Obesity Reviews&lt;/full-title&gt;&lt;/periodical&gt;&lt;pages&gt;299-315&lt;/pages&gt;&lt;volume&gt;13&lt;/volume&gt;&lt;dates&gt;&lt;year&gt;2012&lt;/year&gt;&lt;/dates&gt;&lt;urls&gt;&lt;/urls&gt;&lt;/record&gt;&lt;/Cite&gt;&lt;/EndNote&gt;</w:instrText>
      </w:r>
      <w:r w:rsidR="00714270">
        <w:fldChar w:fldCharType="separate"/>
      </w:r>
      <w:r w:rsidR="00714270" w:rsidRPr="00714270">
        <w:rPr>
          <w:noProof/>
          <w:vertAlign w:val="superscript"/>
        </w:rPr>
        <w:t>67</w:t>
      </w:r>
      <w:r w:rsidR="00714270">
        <w:fldChar w:fldCharType="end"/>
      </w:r>
    </w:p>
    <w:p w14:paraId="078D019E" w14:textId="7F2CB941" w:rsidR="007D0BAD" w:rsidRPr="00A82519" w:rsidRDefault="001917FD" w:rsidP="00E06D2E">
      <w:pPr>
        <w:pStyle w:val="ListParagraph"/>
        <w:numPr>
          <w:ilvl w:val="0"/>
          <w:numId w:val="11"/>
        </w:numPr>
      </w:pPr>
      <w:hyperlink r:id="rId27" w:history="1">
        <w:r w:rsidR="007D0BAD" w:rsidRPr="00A82519">
          <w:rPr>
            <w:rStyle w:val="Hyperlink"/>
          </w:rPr>
          <w:t>Amsterdam Healthy Weight Program</w:t>
        </w:r>
      </w:hyperlink>
      <w:r w:rsidR="007D0BAD" w:rsidRPr="00A82519">
        <w:rPr>
          <w:rStyle w:val="Hyperlink"/>
        </w:rPr>
        <w:t xml:space="preserve"> - </w:t>
      </w:r>
      <w:r w:rsidR="007D0BAD" w:rsidRPr="00A82519">
        <w:t>achieved a 12% reduction in childhood obesity in the first five years (2012 to 2015)</w:t>
      </w:r>
      <w:r w:rsidR="00714270">
        <w:fldChar w:fldCharType="begin"/>
      </w:r>
      <w:r w:rsidR="00714270">
        <w:instrText xml:space="preserve"> ADDIN EN.CITE &lt;EndNote&gt;&lt;Cite&gt;&lt;Author&gt;City of Amsterdam.&lt;/Author&gt;&lt;Year&gt;2017&lt;/Year&gt;&lt;RecNum&gt;109&lt;/RecNum&gt;&lt;DisplayText&gt;&lt;style face="superscript"&gt;68&lt;/style&gt;&lt;/DisplayText&gt;&lt;record&gt;&lt;rec-number&gt;109&lt;/rec-number&gt;&lt;foreign-keys&gt;&lt;key app="EN" db-id="rvpdx22e22w5rdefdz3pxx249pf0fxt0az5z" timestamp="1555984294"&gt;109&lt;/key&gt;&lt;/foreign-keys&gt;&lt;ref-type name="Government Document or Report"&gt;46&lt;/ref-type&gt;&lt;contributors&gt;&lt;authors&gt;&lt;author&gt;City of Amsterdam.,&lt;/author&gt;&lt;/authors&gt;&lt;/contributors&gt;&lt;titles&gt;&lt;title&gt;Amsterdam will become the Healthiest City for Children! Review 2012-2017 Part 2&lt;/title&gt;&lt;secondary-title&gt;Amsterdam Healthy Weight Programme&amp;#xD;2018-2021 Multiannual Programme&lt;/secondary-title&gt;&lt;/titles&gt;&lt;dates&gt;&lt;year&gt;2017&lt;/year&gt;&lt;/dates&gt;&lt;urls&gt;&lt;/urls&gt;&lt;/record&gt;&lt;/Cite&gt;&lt;/EndNote&gt;</w:instrText>
      </w:r>
      <w:r w:rsidR="00714270">
        <w:fldChar w:fldCharType="separate"/>
      </w:r>
      <w:r w:rsidR="00714270" w:rsidRPr="00714270">
        <w:rPr>
          <w:noProof/>
          <w:vertAlign w:val="superscript"/>
        </w:rPr>
        <w:t>68</w:t>
      </w:r>
      <w:r w:rsidR="00714270">
        <w:fldChar w:fldCharType="end"/>
      </w:r>
    </w:p>
    <w:p w14:paraId="46FBB6EA" w14:textId="56FB0653" w:rsidR="007D0BAD" w:rsidRPr="00A82519" w:rsidRDefault="007D0BAD" w:rsidP="00E06D2E">
      <w:pPr>
        <w:pStyle w:val="ListParagraph"/>
        <w:numPr>
          <w:ilvl w:val="0"/>
          <w:numId w:val="11"/>
        </w:numPr>
      </w:pPr>
      <w:r w:rsidRPr="00A82519">
        <w:t xml:space="preserve">Henry UK – </w:t>
      </w:r>
      <w:r w:rsidR="00C04880" w:rsidRPr="00A82519">
        <w:t xml:space="preserve">involves </w:t>
      </w:r>
      <w:r w:rsidR="00DF2FFC" w:rsidRPr="00A82519">
        <w:t>33 local authorities and over 5,000 parents have participated since 2009. The program has achieved consistent reductions in consumption of high sugar and high fat foods, increases in fruit and vegetable consumption five times per day for parents (from 14% to 33%) and children (from 22% to 44%), and significant reduction in the screen time for children with 80% of children under two years watching less than two hours of television per day (14% increase from baseline).</w:t>
      </w:r>
      <w:r w:rsidR="00714270">
        <w:fldChar w:fldCharType="begin"/>
      </w:r>
      <w:r w:rsidR="00714270">
        <w:instrText xml:space="preserve"> ADDIN EN.CITE &lt;EndNote&gt;&lt;Cite&gt;&lt;Author&gt;Willis&lt;/Author&gt;&lt;Year&gt;2016&lt;/Year&gt;&lt;RecNum&gt;183&lt;/RecNum&gt;&lt;DisplayText&gt;&lt;style face="superscript"&gt;69&lt;/style&gt;&lt;/DisplayText&gt;&lt;record&gt;&lt;rec-number&gt;183&lt;/rec-number&gt;&lt;foreign-keys&gt;&lt;key app="EN" db-id="rvpdx22e22w5rdefdz3pxx249pf0fxt0az5z" timestamp="1564104074"&gt;183&lt;/key&gt;&lt;/foreign-keys&gt;&lt;ref-type name="Journal Article Print"&gt;17&lt;/ref-type&gt;&lt;contributors&gt;&lt;authors&gt;&lt;author&gt;Willis, T.A&lt;/author&gt;&lt;author&gt;Roberts, K.P.J&lt;/author&gt;&lt;author&gt;Berry, T.M.&lt;/author&gt;&lt;author&gt;Bryant, M.&lt;/author&gt;&lt;author&gt;Rudolf, M.C.J&lt;/author&gt;&lt;/authors&gt;&lt;/contributors&gt;&lt;titles&gt;&lt;title&gt;The impact of HENRY on parenting and family lifestyle: A national service evaluation of a preschool obesity prevention programme&lt;/title&gt;&lt;secondary-title&gt;Public Health&lt;/secondary-title&gt;&lt;/titles&gt;&lt;periodical&gt;&lt;full-title&gt;Public Health&lt;/full-title&gt;&lt;/periodical&gt;&lt;pages&gt;101-108&lt;/pages&gt;&lt;volume&gt;136&lt;/volume&gt;&lt;dates&gt;&lt;year&gt;2016&lt;/year&gt;&lt;/dates&gt;&lt;urls&gt;&lt;/urls&gt;&lt;electronic-resource-num&gt;10.1016/j.puhe.2016.04.006&lt;/electronic-resource-num&gt;&lt;/record&gt;&lt;/Cite&gt;&lt;/EndNote&gt;</w:instrText>
      </w:r>
      <w:r w:rsidR="00714270">
        <w:fldChar w:fldCharType="separate"/>
      </w:r>
      <w:r w:rsidR="00714270" w:rsidRPr="00714270">
        <w:rPr>
          <w:noProof/>
          <w:vertAlign w:val="superscript"/>
        </w:rPr>
        <w:t>69</w:t>
      </w:r>
      <w:r w:rsidR="00714270">
        <w:fldChar w:fldCharType="end"/>
      </w:r>
    </w:p>
    <w:p w14:paraId="630B0CDB" w14:textId="5317AA89" w:rsidR="007D0BAD" w:rsidRPr="00A82519" w:rsidRDefault="007D0BAD" w:rsidP="00E06D2E">
      <w:pPr>
        <w:pStyle w:val="ListParagraph"/>
        <w:numPr>
          <w:ilvl w:val="0"/>
          <w:numId w:val="11"/>
        </w:numPr>
      </w:pPr>
      <w:r w:rsidRPr="00A82519">
        <w:t xml:space="preserve">New Zealand created the </w:t>
      </w:r>
      <w:hyperlink r:id="rId28" w:history="1">
        <w:r w:rsidRPr="00A82519">
          <w:rPr>
            <w:rStyle w:val="Hyperlink"/>
          </w:rPr>
          <w:t>Childhood Obesity Plan</w:t>
        </w:r>
      </w:hyperlink>
      <w:r w:rsidR="00714270">
        <w:fldChar w:fldCharType="begin"/>
      </w:r>
      <w:r w:rsidR="00714270">
        <w:instrText xml:space="preserve"> ADDIN EN.CITE &lt;EndNote&gt;&lt;Cite&gt;&lt;Author&gt;Ministry of Health.&lt;/Author&gt;&lt;Year&gt;2019&lt;/Year&gt;&lt;RecNum&gt;175&lt;/RecNum&gt;&lt;DisplayText&gt;&lt;style face="superscript"&gt;70, 71&lt;/style&gt;&lt;/DisplayText&gt;&lt;record&gt;&lt;rec-number&gt;175&lt;/rec-number&gt;&lt;foreign-keys&gt;&lt;key app="EN" db-id="rvpdx22e22w5rdefdz3pxx249pf0fxt0az5z" timestamp="1561006855"&gt;175&lt;/key&gt;&lt;/foreign-keys&gt;&lt;ref-type name="WWW General"&gt;58&lt;/ref-type&gt;&lt;contributors&gt;&lt;authors&gt;&lt;author&gt;Ministry of Health.,&lt;/author&gt;&lt;/authors&gt;&lt;/contributors&gt;&lt;titles&gt;&lt;title&gt;Childhood obesity plan&lt;/title&gt;&lt;/titles&gt;&lt;dates&gt;&lt;year&gt;2019&lt;/year&gt;&lt;pub-dates&gt;&lt;date&gt;19 August 2018&lt;/date&gt;&lt;/pub-dates&gt;&lt;/dates&gt;&lt;pub-location&gt;New Zealand&lt;/pub-location&gt;&lt;publisher&gt;Ministry of Health&lt;/publisher&gt;&lt;work-type&gt;&lt;style face="underline" font="default" size="100%"&gt;https://www.health.govt.nz/our-work/diseases-and-conditions/obesity/childhood-obesity-plan&lt;/style&gt;&lt;/work-type&gt;&lt;urls&gt;&lt;/urls&gt;&lt;/record&gt;&lt;/Cite&gt;&lt;Cite&gt;&lt;Author&gt;Ministry of Health.&lt;/Author&gt;&lt;Year&gt;2019&lt;/Year&gt;&lt;RecNum&gt;160&lt;/RecNum&gt;&lt;record&gt;&lt;rec-number&gt;160&lt;/rec-number&gt;&lt;foreign-keys&gt;&lt;key app="EN" db-id="rvpdx22e22w5rdefdz3pxx249pf0fxt0az5z" timestamp="1560997318"&gt;160&lt;/key&gt;&lt;/foreign-keys&gt;&lt;ref-type name="WWW General"&gt;58&lt;/ref-type&gt;&lt;contributors&gt;&lt;authors&gt;&lt;author&gt;Ministry of Health.,&lt;/author&gt;&lt;/authors&gt;&lt;/contributors&gt;&lt;titles&gt;&lt;title&gt;New Zealand Health Survey - Key Indicators&lt;/title&gt;&lt;secondary-title&gt;Key Indicators&lt;/secondary-title&gt;&lt;/titles&gt;&lt;dates&gt;&lt;year&gt;2019&lt;/year&gt;&lt;pub-dates&gt;&lt;date&gt;30 March 2019&lt;/date&gt;&lt;/pub-dates&gt;&lt;/dates&gt;&lt;publisher&gt;Ministry of Health&lt;/publisher&gt;&lt;work-type&gt;&lt;style face="underline" font="default" size="100%"&gt;https://minhealthnz.shinyapps.io/nz-health-survey-2017-18-annual-data-explorer/_w_0811ceee/_w_08f54417/_w_243d8400/#!/key-indicators&lt;/style&gt;&lt;/work-type&gt;&lt;urls&gt;&lt;/urls&gt;&lt;/record&gt;&lt;/Cite&gt;&lt;/EndNote&gt;</w:instrText>
      </w:r>
      <w:r w:rsidR="00714270">
        <w:fldChar w:fldCharType="separate"/>
      </w:r>
      <w:r w:rsidR="00714270" w:rsidRPr="00714270">
        <w:rPr>
          <w:noProof/>
          <w:vertAlign w:val="superscript"/>
        </w:rPr>
        <w:t>70, 71</w:t>
      </w:r>
      <w:r w:rsidR="00714270">
        <w:fldChar w:fldCharType="end"/>
      </w:r>
      <w:r w:rsidRPr="00A82519">
        <w:t xml:space="preserve"> – halted the rise of childhood obesity since 2011/12</w:t>
      </w:r>
      <w:r w:rsidR="00714270">
        <w:fldChar w:fldCharType="begin"/>
      </w:r>
      <w:r w:rsidR="00714270">
        <w:instrText xml:space="preserve"> ADDIN EN.CITE &lt;EndNote&gt;&lt;Cite&gt;&lt;Author&gt;Ministry of Health.&lt;/Author&gt;&lt;Year&gt;2019&lt;/Year&gt;&lt;RecNum&gt;160&lt;/RecNum&gt;&lt;DisplayText&gt;&lt;style face="superscript"&gt;71&lt;/style&gt;&lt;/DisplayText&gt;&lt;record&gt;&lt;rec-number&gt;160&lt;/rec-number&gt;&lt;foreign-keys&gt;&lt;key app="EN" db-id="rvpdx22e22w5rdefdz3pxx249pf0fxt0az5z" timestamp="1560997318"&gt;160&lt;/key&gt;&lt;/foreign-keys&gt;&lt;ref-type name="WWW General"&gt;58&lt;/ref-type&gt;&lt;contributors&gt;&lt;authors&gt;&lt;author&gt;Ministry of Health.,&lt;/author&gt;&lt;/authors&gt;&lt;/contributors&gt;&lt;titles&gt;&lt;title&gt;New Zealand Health Survey - Key Indicators&lt;/title&gt;&lt;secondary-title&gt;Key Indicators&lt;/secondary-title&gt;&lt;/titles&gt;&lt;dates&gt;&lt;year&gt;2019&lt;/year&gt;&lt;pub-dates&gt;&lt;date&gt;30 March 2019&lt;/date&gt;&lt;/pub-dates&gt;&lt;/dates&gt;&lt;publisher&gt;Ministry of Health&lt;/publisher&gt;&lt;work-type&gt;&lt;style face="underline" font="default" size="100%"&gt;https://minhealthnz.shinyapps.io/nz-health-survey-2017-18-annual-data-explorer/_w_0811ceee/_w_08f54417/_w_243d8400/#!/key-indicators&lt;/style&gt;&lt;/work-type&gt;&lt;urls&gt;&lt;/urls&gt;&lt;/record&gt;&lt;/Cite&gt;&lt;/EndNote&gt;</w:instrText>
      </w:r>
      <w:r w:rsidR="00714270">
        <w:fldChar w:fldCharType="separate"/>
      </w:r>
      <w:r w:rsidR="00714270" w:rsidRPr="00714270">
        <w:rPr>
          <w:noProof/>
          <w:vertAlign w:val="superscript"/>
        </w:rPr>
        <w:t>71</w:t>
      </w:r>
      <w:r w:rsidR="00714270">
        <w:fldChar w:fldCharType="end"/>
      </w:r>
    </w:p>
    <w:p w14:paraId="3E940B52" w14:textId="5027FF6E" w:rsidR="00681FAB" w:rsidRDefault="00681FAB" w:rsidP="00681FAB">
      <w:r>
        <w:lastRenderedPageBreak/>
        <w:t>These programs have certain commonalities that could provide WA with valuable insight to tailoring programs for our communities, including:</w:t>
      </w:r>
    </w:p>
    <w:p w14:paraId="3C058C8C" w14:textId="77777777" w:rsidR="00681FAB" w:rsidRPr="00A82519" w:rsidRDefault="00681FAB" w:rsidP="00681FAB">
      <w:pPr>
        <w:pStyle w:val="ListParagraph"/>
        <w:numPr>
          <w:ilvl w:val="0"/>
          <w:numId w:val="30"/>
        </w:numPr>
      </w:pPr>
      <w:r w:rsidRPr="00A82519">
        <w:t>Strong political and local leadership to drive change.</w:t>
      </w:r>
    </w:p>
    <w:p w14:paraId="3BEDAB9B" w14:textId="77777777" w:rsidR="00681FAB" w:rsidRPr="00A82519" w:rsidRDefault="00681FAB" w:rsidP="00681FAB">
      <w:pPr>
        <w:pStyle w:val="ListParagraph"/>
        <w:numPr>
          <w:ilvl w:val="0"/>
          <w:numId w:val="30"/>
        </w:numPr>
      </w:pPr>
      <w:r w:rsidRPr="00A82519">
        <w:t>Clear and consistent evaluation of the program.</w:t>
      </w:r>
    </w:p>
    <w:p w14:paraId="27DD1D7F" w14:textId="77777777" w:rsidR="00681FAB" w:rsidRPr="00A82519" w:rsidRDefault="00681FAB" w:rsidP="00681FAB">
      <w:pPr>
        <w:pStyle w:val="ListParagraph"/>
        <w:numPr>
          <w:ilvl w:val="0"/>
          <w:numId w:val="30"/>
        </w:numPr>
      </w:pPr>
      <w:r w:rsidRPr="00A82519">
        <w:t>Rigorous evidence base for action.</w:t>
      </w:r>
    </w:p>
    <w:p w14:paraId="68C14FD9" w14:textId="77777777" w:rsidR="00681FAB" w:rsidRPr="00A82519" w:rsidRDefault="00681FAB" w:rsidP="00681FAB">
      <w:pPr>
        <w:pStyle w:val="ListParagraph"/>
        <w:numPr>
          <w:ilvl w:val="0"/>
          <w:numId w:val="30"/>
        </w:numPr>
      </w:pPr>
      <w:r w:rsidRPr="00A82519">
        <w:t>Culture of continuous improvement where actions are regularly reviewed and adjusted to meet local need and improve success.</w:t>
      </w:r>
    </w:p>
    <w:p w14:paraId="5B21394F" w14:textId="77777777" w:rsidR="00681FAB" w:rsidRPr="00A82519" w:rsidRDefault="00681FAB" w:rsidP="00681FAB">
      <w:pPr>
        <w:pStyle w:val="ListParagraph"/>
        <w:numPr>
          <w:ilvl w:val="0"/>
          <w:numId w:val="30"/>
        </w:numPr>
      </w:pPr>
      <w:r w:rsidRPr="00A82519">
        <w:t>Co-design of the program elements and methods to align to the needs of the local community.</w:t>
      </w:r>
    </w:p>
    <w:p w14:paraId="50831777" w14:textId="057F08D7" w:rsidR="00681FAB" w:rsidRDefault="00681FAB" w:rsidP="00681FAB">
      <w:pPr>
        <w:pStyle w:val="ListParagraph"/>
        <w:numPr>
          <w:ilvl w:val="0"/>
          <w:numId w:val="30"/>
        </w:numPr>
      </w:pPr>
      <w:r w:rsidRPr="00A82519">
        <w:t>Focus on achievable goals around weight loss and optimising health and wellbeing outcomes.</w:t>
      </w:r>
    </w:p>
    <w:p w14:paraId="2A882717" w14:textId="77777777" w:rsidR="00FC7234" w:rsidRDefault="00FC7234" w:rsidP="00FC7234">
      <w:pPr>
        <w:pStyle w:val="ListParagraph"/>
      </w:pPr>
    </w:p>
    <w:p w14:paraId="36ED40C9" w14:textId="46DB4320" w:rsidR="00FC7234" w:rsidRDefault="00FC7234" w:rsidP="00681FAB">
      <w:r w:rsidRPr="00A82519">
        <w:rPr>
          <w:noProof/>
          <w:lang w:eastAsia="en-AU"/>
        </w:rPr>
        <w:drawing>
          <wp:inline distT="0" distB="0" distL="0" distR="0" wp14:anchorId="64AAEFE0" wp14:editId="0CC148A2">
            <wp:extent cx="5658107" cy="3767959"/>
            <wp:effectExtent l="0" t="0" r="0" b="4445"/>
            <wp:docPr id="695" name="Picture 695" descr="W:\Health Reform\EPG\HN-Directorate Support\Communications\Image Library\WA Healthy Weight Action Plan\World Obesity Federation Image Bank\CALD man baske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W:\Health Reform\EPG\HN-Directorate Support\Communications\Image Library\WA Healthy Weight Action Plan\World Obesity Federation Image Bank\CALD man basketball.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656283" cy="3766745"/>
                    </a:xfrm>
                    <a:prstGeom prst="round2DiagRect">
                      <a:avLst>
                        <a:gd name="adj1" fmla="val 16667"/>
                        <a:gd name="adj2" fmla="val 0"/>
                      </a:avLst>
                    </a:prstGeom>
                    <a:ln w="88900" cap="sq">
                      <a:noFill/>
                      <a:miter lim="800000"/>
                    </a:ln>
                    <a:effectLst/>
                  </pic:spPr>
                </pic:pic>
              </a:graphicData>
            </a:graphic>
          </wp:inline>
        </w:drawing>
      </w:r>
    </w:p>
    <w:p w14:paraId="44505447" w14:textId="77777777" w:rsidR="00FC7234" w:rsidRDefault="00FC7234" w:rsidP="00681FAB"/>
    <w:p w14:paraId="645B3EAC" w14:textId="3D21C60C" w:rsidR="00681FAB" w:rsidRPr="00A82519" w:rsidRDefault="00681FAB" w:rsidP="00681FAB">
      <w:r>
        <w:t>In addition, a</w:t>
      </w:r>
      <w:r w:rsidRPr="00A82519">
        <w:t xml:space="preserve"> study of 74 intervention enablers currently being used around the world found five main principles involved in success:</w:t>
      </w:r>
      <w:r w:rsidR="00714270">
        <w:fldChar w:fldCharType="begin"/>
      </w:r>
      <w:r w:rsidR="00714270">
        <w:instrText xml:space="preserve"> ADDIN EN.CITE &lt;EndNote&gt;&lt;Cite&gt;&lt;Author&gt;Dobbs&lt;/Author&gt;&lt;Year&gt;2014&lt;/Year&gt;&lt;RecNum&gt;86&lt;/RecNum&gt;&lt;DisplayText&gt;&lt;style face="superscript"&gt;72&lt;/style&gt;&lt;/DisplayText&gt;&lt;record&gt;&lt;rec-number&gt;86&lt;/rec-number&gt;&lt;foreign-keys&gt;&lt;key app="EN" db-id="rvpdx22e22w5rdefdz3pxx249pf0fxt0az5z" timestamp="1554439866"&gt;86&lt;/key&gt;&lt;/foreign-keys&gt;&lt;ref-type name="Report"&gt;27&lt;/ref-type&gt;&lt;contributors&gt;&lt;authors&gt;&lt;author&gt;Dobbs, R.,&lt;/author&gt;&lt;author&gt;Sawers, C.,&lt;/author&gt;&lt;author&gt;Thompson, F.,&lt;/author&gt;&lt;author&gt;Manyika, J.,&lt;/author&gt;&lt;author&gt;Woetzel, J.,&lt;/author&gt;&lt;author&gt;Child, P.,&lt;/author&gt;&lt;author&gt;Spatharou, A.,&lt;/author&gt;&lt;/authors&gt;&lt;/contributors&gt;&lt;titles&gt;&lt;title&gt;Overcoming obesity: An initial economic analysis. Discussion paper.&lt;/title&gt;&lt;/titles&gt;&lt;dates&gt;&lt;year&gt;2014&lt;/year&gt;&lt;/dates&gt;&lt;publisher&gt;McKinsey Global Institute&lt;/publisher&gt;&lt;urls&gt;&lt;/urls&gt;&lt;/record&gt;&lt;/Cite&gt;&lt;/EndNote&gt;</w:instrText>
      </w:r>
      <w:r w:rsidR="00714270">
        <w:fldChar w:fldCharType="separate"/>
      </w:r>
      <w:r w:rsidR="00714270" w:rsidRPr="00714270">
        <w:rPr>
          <w:noProof/>
          <w:vertAlign w:val="superscript"/>
        </w:rPr>
        <w:t>72</w:t>
      </w:r>
      <w:r w:rsidR="00714270">
        <w:fldChar w:fldCharType="end"/>
      </w:r>
    </w:p>
    <w:p w14:paraId="1B802A72" w14:textId="77777777" w:rsidR="00681FAB" w:rsidRPr="00A82519" w:rsidRDefault="00681FAB" w:rsidP="00681FAB">
      <w:pPr>
        <w:pStyle w:val="ListParagraph"/>
        <w:numPr>
          <w:ilvl w:val="0"/>
          <w:numId w:val="12"/>
        </w:numPr>
      </w:pPr>
      <w:r w:rsidRPr="00A82519">
        <w:t>Investment in comprehensive and high impact interventions across obesity prevention and management is seen as highly cost-effective from the perspective of the community.</w:t>
      </w:r>
    </w:p>
    <w:p w14:paraId="1EE928B7" w14:textId="77777777" w:rsidR="00681FAB" w:rsidRPr="00A82519" w:rsidRDefault="00681FAB" w:rsidP="00681FAB">
      <w:pPr>
        <w:pStyle w:val="ListParagraph"/>
        <w:numPr>
          <w:ilvl w:val="0"/>
          <w:numId w:val="12"/>
        </w:numPr>
      </w:pPr>
      <w:r w:rsidRPr="00A82519">
        <w:t>Action should occur at all levels using a multipronged and multileveled approach; no single solution will succeed alone.</w:t>
      </w:r>
    </w:p>
    <w:p w14:paraId="71CBAB07" w14:textId="77777777" w:rsidR="00681FAB" w:rsidRPr="00A82519" w:rsidRDefault="00681FAB" w:rsidP="00681FAB">
      <w:pPr>
        <w:pStyle w:val="ListParagraph"/>
        <w:numPr>
          <w:ilvl w:val="0"/>
          <w:numId w:val="12"/>
        </w:numPr>
      </w:pPr>
      <w:r w:rsidRPr="00A82519">
        <w:t xml:space="preserve">The focus of interventions should be broader than community education and personal responsibility; these are </w:t>
      </w:r>
      <w:r w:rsidRPr="00A82519">
        <w:rPr>
          <w:i/>
        </w:rPr>
        <w:t>components</w:t>
      </w:r>
      <w:r w:rsidRPr="00A82519">
        <w:t xml:space="preserve"> of the solution but by themselves they will not halt the rise of obesity.</w:t>
      </w:r>
    </w:p>
    <w:p w14:paraId="6FD33BB8" w14:textId="77777777" w:rsidR="00681FAB" w:rsidRDefault="00681FAB" w:rsidP="00681FAB">
      <w:pPr>
        <w:pStyle w:val="ListParagraph"/>
        <w:numPr>
          <w:ilvl w:val="0"/>
          <w:numId w:val="12"/>
        </w:numPr>
      </w:pPr>
      <w:r w:rsidRPr="00A82519">
        <w:t xml:space="preserve">A combination of initiatives that provide quick-wins and long-term outcomes is required particularly when targeting different communities. Not all population groups can be expected to </w:t>
      </w:r>
      <w:r w:rsidRPr="00A82519">
        <w:lastRenderedPageBreak/>
        <w:t>respond to interventions in the same way or in the same time frame, this is particularly true for communities that require significant investment in relationship building.</w:t>
      </w:r>
    </w:p>
    <w:p w14:paraId="0A25B9F2" w14:textId="788D3F10" w:rsidR="00681FAB" w:rsidRDefault="00681FAB" w:rsidP="007D0BAD">
      <w:pPr>
        <w:pStyle w:val="ListParagraph"/>
        <w:numPr>
          <w:ilvl w:val="0"/>
          <w:numId w:val="12"/>
        </w:numPr>
      </w:pPr>
      <w:r w:rsidRPr="00A82519">
        <w:t>Collaboration and coordination is essential for success in reversing the rise of obesity.</w:t>
      </w:r>
    </w:p>
    <w:p w14:paraId="3B3CB123" w14:textId="2BCCC653" w:rsidR="00057539" w:rsidRPr="00A82519" w:rsidRDefault="00681FAB" w:rsidP="00A767F5">
      <w:r>
        <w:t>T</w:t>
      </w:r>
      <w:r w:rsidR="00057539" w:rsidRPr="00A82519">
        <w:t>h</w:t>
      </w:r>
      <w:r>
        <w:t>e commonalities across programs demonstrate that they are</w:t>
      </w:r>
      <w:r w:rsidR="00057539" w:rsidRPr="00A82519">
        <w:t xml:space="preserve"> transferable to different locations, countries, cultural groups, and intervention level (</w:t>
      </w:r>
      <w:hyperlink w:anchor="_Glossary" w:history="1">
        <w:r w:rsidR="00057539" w:rsidRPr="00F92138">
          <w:rPr>
            <w:rStyle w:val="Hyperlink"/>
          </w:rPr>
          <w:t>prevention</w:t>
        </w:r>
      </w:hyperlink>
      <w:r w:rsidR="00057539" w:rsidRPr="00A82519">
        <w:t xml:space="preserve"> to </w:t>
      </w:r>
      <w:hyperlink w:anchor="_Glossary" w:history="1">
        <w:r w:rsidR="00057539" w:rsidRPr="00F92138">
          <w:rPr>
            <w:rStyle w:val="Hyperlink"/>
          </w:rPr>
          <w:t>management</w:t>
        </w:r>
      </w:hyperlink>
      <w:r w:rsidR="00057539" w:rsidRPr="00A82519">
        <w:t xml:space="preserve">), thus making them useful guide posts for building a successful multi-levelled, multi-pronged approach to early intervention and management of overweight and obesity for WA. </w:t>
      </w:r>
    </w:p>
    <w:p w14:paraId="0F2607DB" w14:textId="04936823" w:rsidR="00EF4DCF" w:rsidRPr="00A82519" w:rsidRDefault="00EF4DCF" w:rsidP="00A767F5">
      <w:r w:rsidRPr="00A82519">
        <w:t>Additional learning opportunities come from Healthy Together Victoria</w:t>
      </w:r>
      <w:r w:rsidR="00714270">
        <w:fldChar w:fldCharType="begin"/>
      </w:r>
      <w:r w:rsidR="00714270">
        <w:instrText xml:space="preserve"> ADDIN EN.CITE &lt;EndNote&gt;&lt;Cite&gt;&lt;Author&gt;Underhill&lt;/Author&gt;&lt;Year&gt;2016&lt;/Year&gt;&lt;RecNum&gt;199&lt;/RecNum&gt;&lt;DisplayText&gt;&lt;style face="superscript"&gt;73&lt;/style&gt;&lt;/DisplayText&gt;&lt;record&gt;&lt;rec-number&gt;199&lt;/rec-number&gt;&lt;foreign-keys&gt;&lt;key app="EN" db-id="rvpdx22e22w5rdefdz3pxx249pf0fxt0az5z" timestamp="1564111262"&gt;199&lt;/key&gt;&lt;/foreign-keys&gt;&lt;ref-type name="Government Document or Report"&gt;46&lt;/ref-type&gt;&lt;contributors&gt;&lt;authors&gt;&lt;author&gt;Underhill, Glenda&lt;/author&gt;&lt;author&gt;Andrea Sloane&lt;/author&gt;&lt;author&gt;Jane McCracken&lt;/author&gt;&lt;author&gt;Erin Hoye&lt;/author&gt;&lt;author&gt;Megan Kelly&lt;/author&gt;&lt;author&gt;Rachael Longeri&lt;/author&gt;&lt;author&gt; van Doren, Candice&lt;/author&gt;&lt;author&gt;Sarah Carn&lt;/author&gt;&lt;author&gt;Laura Duff&lt;/author&gt;&lt;author&gt;Jackie Dawson&lt;/author&gt;&lt;/authors&gt;&lt;/contributors&gt;&lt;titles&gt;&lt;title&gt;Healthy together Mildura: Evaluation paper 2012-2016&lt;/title&gt;&lt;/titles&gt;&lt;dates&gt;&lt;year&gt;2016&lt;/year&gt;&lt;/dates&gt;&lt;pub-location&gt;Mildura&lt;/pub-location&gt;&lt;publisher&gt;Mildura Rural City Council&lt;/publisher&gt;&lt;urls&gt;&lt;/urls&gt;&lt;/record&gt;&lt;/Cite&gt;&lt;/EndNote&gt;</w:instrText>
      </w:r>
      <w:r w:rsidR="00714270">
        <w:fldChar w:fldCharType="separate"/>
      </w:r>
      <w:r w:rsidR="00714270" w:rsidRPr="00714270">
        <w:rPr>
          <w:noProof/>
          <w:vertAlign w:val="superscript"/>
        </w:rPr>
        <w:t>73</w:t>
      </w:r>
      <w:r w:rsidR="00714270">
        <w:fldChar w:fldCharType="end"/>
      </w:r>
      <w:r w:rsidRPr="00A82519">
        <w:t xml:space="preserve"> and the Obesity Prevention and Lifestyle (OPAL) program</w:t>
      </w:r>
      <w:r w:rsidR="00714270">
        <w:fldChar w:fldCharType="begin"/>
      </w:r>
      <w:r w:rsidR="00714270">
        <w:instrText xml:space="preserve"> ADDIN EN.CITE &lt;EndNote&gt;&lt;Cite&gt;&lt;Author&gt;Bell&lt;/Author&gt;&lt;Year&gt;2016&lt;/Year&gt;&lt;RecNum&gt;200&lt;/RecNum&gt;&lt;DisplayText&gt;&lt;style face="superscript"&gt;74&lt;/style&gt;&lt;/DisplayText&gt;&lt;record&gt;&lt;rec-number&gt;200&lt;/rec-number&gt;&lt;foreign-keys&gt;&lt;key app="EN" db-id="rvpdx22e22w5rdefdz3pxx249pf0fxt0az5z" timestamp="1564111427"&gt;200&lt;/key&gt;&lt;/foreign-keys&gt;&lt;ref-type name="Government Document or Report"&gt;46&lt;/ref-type&gt;&lt;contributors&gt;&lt;authors&gt;&lt;author&gt;Lucinda Bell&lt;/author&gt;&lt;author&gt;Shahid Ullah&lt;/author&gt;&lt;author&gt;Evie Leslie&lt;/author&gt;&lt;author&gt;Anthea Magarey&lt;/author&gt;&lt;author&gt;Timothy Olds&lt;/author&gt;&lt;author&gt;Julie Ratcliffe&lt;/author&gt;&lt;author&gt;Gang Chen&lt;/author&gt;&lt;author&gt;Fiona Verity&lt;/author&gt;&lt;author&gt;Naomi Downer&lt;/author&gt;&lt;author&gt;Courtney Marshall&lt;/author&gt;&lt;author&gt;Michelle Miller&lt;/author&gt;&lt;author&gt;Lynne Cobiac&lt;/author&gt;&lt;/authors&gt;&lt;/contributors&gt;&lt;titles&gt;&lt;title&gt; OPAL evaluation project final report: OPAl phase 1 and 2&lt;/title&gt;&lt;/titles&gt;&lt;dates&gt;&lt;year&gt;2016&lt;/year&gt;&lt;/dates&gt;&lt;pub-location&gt;South Australia&lt;/pub-location&gt;&lt;publisher&gt;Flinders University&lt;/publisher&gt;&lt;urls&gt;&lt;/urls&gt;&lt;/record&gt;&lt;/Cite&gt;&lt;/EndNote&gt;</w:instrText>
      </w:r>
      <w:r w:rsidR="00714270">
        <w:fldChar w:fldCharType="separate"/>
      </w:r>
      <w:r w:rsidR="00714270" w:rsidRPr="00714270">
        <w:rPr>
          <w:noProof/>
          <w:vertAlign w:val="superscript"/>
        </w:rPr>
        <w:t>74</w:t>
      </w:r>
      <w:r w:rsidR="00714270">
        <w:fldChar w:fldCharType="end"/>
      </w:r>
      <w:r w:rsidRPr="00A82519">
        <w:t xml:space="preserve"> in South Australia. Both programs </w:t>
      </w:r>
      <w:r w:rsidR="00CB7F41">
        <w:t>have</w:t>
      </w:r>
      <w:r w:rsidRPr="00A82519">
        <w:t xml:space="preserve"> many of the above </w:t>
      </w:r>
      <w:r w:rsidR="00CB7F41">
        <w:t>commonalities; h</w:t>
      </w:r>
      <w:r w:rsidRPr="00A82519">
        <w:t>owever, significant changes to the political climate and funding significantly limited the implementation of both programs.</w:t>
      </w:r>
      <w:r w:rsidR="00714270">
        <w:fldChar w:fldCharType="begin"/>
      </w:r>
      <w:r w:rsidR="00714270">
        <w:instrText xml:space="preserve"> ADDIN EN.CITE &lt;EndNote&gt;&lt;Cite&gt;&lt;Author&gt;Underhill&lt;/Author&gt;&lt;Year&gt;2016&lt;/Year&gt;&lt;RecNum&gt;199&lt;/RecNum&gt;&lt;DisplayText&gt;&lt;style face="superscript"&gt;73&lt;/style&gt;&lt;/DisplayText&gt;&lt;record&gt;&lt;rec-number&gt;199&lt;/rec-number&gt;&lt;foreign-keys&gt;&lt;key app="EN" db-id="rvpdx22e22w5rdefdz3pxx249pf0fxt0az5z" timestamp="1564111262"&gt;199&lt;/key&gt;&lt;/foreign-keys&gt;&lt;ref-type name="Government Document or Report"&gt;46&lt;/ref-type&gt;&lt;contributors&gt;&lt;authors&gt;&lt;author&gt;Underhill, Glenda&lt;/author&gt;&lt;author&gt;Andrea Sloane&lt;/author&gt;&lt;author&gt;Jane McCracken&lt;/author&gt;&lt;author&gt;Erin Hoye&lt;/author&gt;&lt;author&gt;Megan Kelly&lt;/author&gt;&lt;author&gt;Rachael Longeri&lt;/author&gt;&lt;author&gt; van Doren, Candice&lt;/author&gt;&lt;author&gt;Sarah Carn&lt;/author&gt;&lt;author&gt;Laura Duff&lt;/author&gt;&lt;author&gt;Jackie Dawson&lt;/author&gt;&lt;/authors&gt;&lt;/contributors&gt;&lt;titles&gt;&lt;title&gt;Healthy together Mildura: Evaluation paper 2012-2016&lt;/title&gt;&lt;/titles&gt;&lt;dates&gt;&lt;year&gt;2016&lt;/year&gt;&lt;/dates&gt;&lt;pub-location&gt;Mildura&lt;/pub-location&gt;&lt;publisher&gt;Mildura Rural City Council&lt;/publisher&gt;&lt;urls&gt;&lt;/urls&gt;&lt;/record&gt;&lt;/Cite&gt;&lt;/EndNote&gt;</w:instrText>
      </w:r>
      <w:r w:rsidR="00714270">
        <w:fldChar w:fldCharType="separate"/>
      </w:r>
      <w:r w:rsidR="00714270" w:rsidRPr="00714270">
        <w:rPr>
          <w:noProof/>
          <w:vertAlign w:val="superscript"/>
        </w:rPr>
        <w:t>73</w:t>
      </w:r>
      <w:r w:rsidR="00714270">
        <w:fldChar w:fldCharType="end"/>
      </w:r>
      <w:r w:rsidR="00332D77" w:rsidRPr="00A82519">
        <w:t xml:space="preserve">, </w:t>
      </w:r>
      <w:r w:rsidR="00714270">
        <w:fldChar w:fldCharType="begin"/>
      </w:r>
      <w:r w:rsidR="00714270">
        <w:instrText xml:space="preserve"> ADDIN EN.CITE &lt;EndNote&gt;&lt;Cite&gt;&lt;Author&gt;Bell&lt;/Author&gt;&lt;Year&gt;2016&lt;/Year&gt;&lt;RecNum&gt;200&lt;/RecNum&gt;&lt;DisplayText&gt;&lt;style face="superscript"&gt;74&lt;/style&gt;&lt;/DisplayText&gt;&lt;record&gt;&lt;rec-number&gt;200&lt;/rec-number&gt;&lt;foreign-keys&gt;&lt;key app="EN" db-id="rvpdx22e22w5rdefdz3pxx249pf0fxt0az5z" timestamp="1564111427"&gt;200&lt;/key&gt;&lt;/foreign-keys&gt;&lt;ref-type name="Government Document or Report"&gt;46&lt;/ref-type&gt;&lt;contributors&gt;&lt;authors&gt;&lt;author&gt;Lucinda Bell&lt;/author&gt;&lt;author&gt;Shahid Ullah&lt;/author&gt;&lt;author&gt;Evie Leslie&lt;/author&gt;&lt;author&gt;Anthea Magarey&lt;/author&gt;&lt;author&gt;Timothy Olds&lt;/author&gt;&lt;author&gt;Julie Ratcliffe&lt;/author&gt;&lt;author&gt;Gang Chen&lt;/author&gt;&lt;author&gt;Fiona Verity&lt;/author&gt;&lt;author&gt;Naomi Downer&lt;/author&gt;&lt;author&gt;Courtney Marshall&lt;/author&gt;&lt;author&gt;Michelle Miller&lt;/author&gt;&lt;author&gt;Lynne Cobiac&lt;/author&gt;&lt;/authors&gt;&lt;/contributors&gt;&lt;titles&gt;&lt;title&gt; OPAL evaluation project final report: OPAl phase 1 and 2&lt;/title&gt;&lt;/titles&gt;&lt;dates&gt;&lt;year&gt;2016&lt;/year&gt;&lt;/dates&gt;&lt;pub-location&gt;South Australia&lt;/pub-location&gt;&lt;publisher&gt;Flinders University&lt;/publisher&gt;&lt;urls&gt;&lt;/urls&gt;&lt;/record&gt;&lt;/Cite&gt;&lt;/EndNote&gt;</w:instrText>
      </w:r>
      <w:r w:rsidR="00714270">
        <w:fldChar w:fldCharType="separate"/>
      </w:r>
      <w:r w:rsidR="00714270" w:rsidRPr="00714270">
        <w:rPr>
          <w:noProof/>
          <w:vertAlign w:val="superscript"/>
        </w:rPr>
        <w:t>74</w:t>
      </w:r>
      <w:r w:rsidR="00714270">
        <w:fldChar w:fldCharType="end"/>
      </w:r>
      <w:r w:rsidRPr="00A82519">
        <w:t xml:space="preserve"> While the </w:t>
      </w:r>
      <w:r w:rsidR="00A767F5" w:rsidRPr="00A82519">
        <w:t>initial evaluations from OPAL</w:t>
      </w:r>
      <w:r w:rsidR="00714270">
        <w:fldChar w:fldCharType="begin"/>
      </w:r>
      <w:r w:rsidR="00714270">
        <w:instrText xml:space="preserve"> ADDIN EN.CITE &lt;EndNote&gt;&lt;Cite&gt;&lt;Author&gt;Bell&lt;/Author&gt;&lt;Year&gt;2016&lt;/Year&gt;&lt;RecNum&gt;200&lt;/RecNum&gt;&lt;DisplayText&gt;&lt;style face="superscript"&gt;74&lt;/style&gt;&lt;/DisplayText&gt;&lt;record&gt;&lt;rec-number&gt;200&lt;/rec-number&gt;&lt;foreign-keys&gt;&lt;key app="EN" db-id="rvpdx22e22w5rdefdz3pxx249pf0fxt0az5z" timestamp="1564111427"&gt;200&lt;/key&gt;&lt;/foreign-keys&gt;&lt;ref-type name="Government Document or Report"&gt;46&lt;/ref-type&gt;&lt;contributors&gt;&lt;authors&gt;&lt;author&gt;Lucinda Bell&lt;/author&gt;&lt;author&gt;Shahid Ullah&lt;/author&gt;&lt;author&gt;Evie Leslie&lt;/author&gt;&lt;author&gt;Anthea Magarey&lt;/author&gt;&lt;author&gt;Timothy Olds&lt;/author&gt;&lt;author&gt;Julie Ratcliffe&lt;/author&gt;&lt;author&gt;Gang Chen&lt;/author&gt;&lt;author&gt;Fiona Verity&lt;/author&gt;&lt;author&gt;Naomi Downer&lt;/author&gt;&lt;author&gt;Courtney Marshall&lt;/author&gt;&lt;author&gt;Michelle Miller&lt;/author&gt;&lt;author&gt;Lynne Cobiac&lt;/author&gt;&lt;/authors&gt;&lt;/contributors&gt;&lt;titles&gt;&lt;title&gt; OPAL evaluation project final report: OPAl phase 1 and 2&lt;/title&gt;&lt;/titles&gt;&lt;dates&gt;&lt;year&gt;2016&lt;/year&gt;&lt;/dates&gt;&lt;pub-location&gt;South Australia&lt;/pub-location&gt;&lt;publisher&gt;Flinders University&lt;/publisher&gt;&lt;urls&gt;&lt;/urls&gt;&lt;/record&gt;&lt;/Cite&gt;&lt;/EndNote&gt;</w:instrText>
      </w:r>
      <w:r w:rsidR="00714270">
        <w:fldChar w:fldCharType="separate"/>
      </w:r>
      <w:r w:rsidR="00714270" w:rsidRPr="00714270">
        <w:rPr>
          <w:noProof/>
          <w:vertAlign w:val="superscript"/>
        </w:rPr>
        <w:t>74</w:t>
      </w:r>
      <w:r w:rsidR="00714270">
        <w:fldChar w:fldCharType="end"/>
      </w:r>
      <w:r w:rsidR="00A767F5" w:rsidRPr="00A82519">
        <w:t xml:space="preserve"> and the </w:t>
      </w:r>
      <w:r w:rsidRPr="00A82519">
        <w:t>structure</w:t>
      </w:r>
      <w:r w:rsidR="00A767F5" w:rsidRPr="00A82519">
        <w:t>s</w:t>
      </w:r>
      <w:r w:rsidRPr="00A82519">
        <w:t xml:space="preserve"> of </w:t>
      </w:r>
      <w:r w:rsidR="00A767F5" w:rsidRPr="00A82519">
        <w:t>both</w:t>
      </w:r>
      <w:r w:rsidRPr="00A82519">
        <w:t xml:space="preserve"> programs </w:t>
      </w:r>
      <w:r w:rsidR="00A767F5" w:rsidRPr="00A82519">
        <w:t xml:space="preserve">indicate that they </w:t>
      </w:r>
      <w:r w:rsidRPr="00A82519">
        <w:t>could have b</w:t>
      </w:r>
      <w:r w:rsidR="00081B40" w:rsidRPr="00A82519">
        <w:t xml:space="preserve">een effective, their ultimate </w:t>
      </w:r>
      <w:r w:rsidR="00802284" w:rsidRPr="00A82519">
        <w:t>down scaling</w:t>
      </w:r>
      <w:r w:rsidRPr="00A82519">
        <w:t xml:space="preserve"> demonstrates how fundamental and critical it is to have ongoing political support, strong champions, and sustainable funding </w:t>
      </w:r>
      <w:r w:rsidR="00081B40" w:rsidRPr="00A82519">
        <w:t xml:space="preserve">to </w:t>
      </w:r>
      <w:r w:rsidR="001708F0" w:rsidRPr="00A82519">
        <w:t xml:space="preserve">embed programs, create </w:t>
      </w:r>
      <w:r w:rsidR="00C95D9B" w:rsidRPr="00A82519">
        <w:t>governance</w:t>
      </w:r>
      <w:r w:rsidR="001708F0" w:rsidRPr="00A82519">
        <w:t xml:space="preserve"> and service level changes, and </w:t>
      </w:r>
      <w:r w:rsidR="00081B40" w:rsidRPr="00A82519">
        <w:t>facilitate success.</w:t>
      </w:r>
      <w:r w:rsidR="001708F0" w:rsidRPr="00A82519">
        <w:t xml:space="preserve"> </w:t>
      </w:r>
      <w:r w:rsidR="003A2D17" w:rsidRPr="00A82519">
        <w:t>This is supported by a review of the cost-effectiveness of obesity prevention strategies in Australia which stated that “effective action to prevent obesity will not be possible without strong governmental leadership and commitment” and that “successful implementation will require a whole-of-government approach with inter-departmental</w:t>
      </w:r>
      <w:r w:rsidR="00A03E9F" w:rsidRPr="00A82519">
        <w:t xml:space="preserve"> co-operation and co-ordination</w:t>
      </w:r>
      <w:r w:rsidR="003A2D17" w:rsidRPr="00A82519">
        <w:t>.</w:t>
      </w:r>
      <w:r w:rsidR="00A03E9F" w:rsidRPr="00A82519">
        <w:t>”</w:t>
      </w:r>
      <w:r w:rsidR="00714270">
        <w:fldChar w:fldCharType="begin"/>
      </w:r>
      <w:r w:rsidR="00714270">
        <w:instrText xml:space="preserve"> ADDIN EN.CITE &lt;EndNote&gt;&lt;Cite&gt;&lt;Author&gt;Ananthapavan&lt;/Author&gt;&lt;Year&gt;2018&lt;/Year&gt;&lt;RecNum&gt;201&lt;/RecNum&gt;&lt;DisplayText&gt;&lt;style face="superscript"&gt;75&lt;/style&gt;&lt;/DisplayText&gt;&lt;record&gt;&lt;rec-number&gt;201&lt;/rec-number&gt;&lt;foreign-keys&gt;&lt;key app="EN" db-id="rvpdx22e22w5rdefdz3pxx249pf0fxt0az5z" timestamp="1564112070"&gt;201&lt;/key&gt;&lt;/foreign-keys&gt;&lt;ref-type name="Government Document or Report"&gt;46&lt;/ref-type&gt;&lt;contributors&gt;&lt;authors&gt;&lt;author&gt;Ananthapavan, J&lt;/author&gt;&lt;author&gt;Sacks, G&lt;/author&gt;&lt;author&gt;Brown, V&lt;/author&gt;&lt;author&gt;Moodie, M&lt;/author&gt;&lt;author&gt;Nguyen, P&lt;/author&gt;&lt;author&gt;Barendregt, J&lt;/author&gt;&lt;author&gt;Veerman, L&lt;/author&gt;&lt;author&gt;Mantilla Herrera, A&lt;/author&gt;&lt;author&gt;Lal, A&lt;/author&gt;&lt;author&gt;Peeters, A&lt;/author&gt;&lt;author&gt;Carter, R&lt;/author&gt;&lt;/authors&gt;&lt;/contributors&gt;&lt;titles&gt;&lt;title&gt;Assessing cost-effectiveness of obesity prevention policies in Australia: ACE-Obesity Policy&lt;/title&gt;&lt;/titles&gt;&lt;dates&gt;&lt;year&gt;2018&lt;/year&gt;&lt;/dates&gt;&lt;pub-location&gt;Melbourne&lt;/pub-location&gt;&lt;publisher&gt;Deakin university&lt;/publisher&gt;&lt;urls&gt;&lt;/urls&gt;&lt;/record&gt;&lt;/Cite&gt;&lt;/EndNote&gt;</w:instrText>
      </w:r>
      <w:r w:rsidR="00714270">
        <w:fldChar w:fldCharType="separate"/>
      </w:r>
      <w:r w:rsidR="00714270" w:rsidRPr="00714270">
        <w:rPr>
          <w:noProof/>
          <w:vertAlign w:val="superscript"/>
        </w:rPr>
        <w:t>75</w:t>
      </w:r>
      <w:r w:rsidR="00714270">
        <w:fldChar w:fldCharType="end"/>
      </w:r>
      <w:r w:rsidR="003A2D17" w:rsidRPr="00A82519">
        <w:t xml:space="preserve"> </w:t>
      </w:r>
      <w:r w:rsidR="001708F0" w:rsidRPr="00A82519">
        <w:t xml:space="preserve">With the release of the </w:t>
      </w:r>
      <w:hyperlink r:id="rId30" w:history="1">
        <w:r w:rsidR="001708F0" w:rsidRPr="00A82519">
          <w:rPr>
            <w:rStyle w:val="Hyperlink"/>
          </w:rPr>
          <w:t>Sustainable Health Review</w:t>
        </w:r>
        <w:r w:rsidR="009B2686" w:rsidRPr="00A82519">
          <w:rPr>
            <w:rStyle w:val="Hyperlink"/>
          </w:rPr>
          <w:t xml:space="preserve"> Final Report</w:t>
        </w:r>
      </w:hyperlink>
      <w:r w:rsidR="001708F0" w:rsidRPr="00A82519">
        <w:t>, WA currently has an opportunity to establish the strong leadership and sustainable funding required to successfully embed and implement the</w:t>
      </w:r>
      <w:r w:rsidR="001708F0" w:rsidRPr="00A82519">
        <w:rPr>
          <w:i/>
        </w:rPr>
        <w:t xml:space="preserve"> </w:t>
      </w:r>
      <w:r w:rsidR="001708F0" w:rsidRPr="00A82519">
        <w:t xml:space="preserve">Action Plan. </w:t>
      </w:r>
    </w:p>
    <w:p w14:paraId="0C7CA774" w14:textId="407A44F3" w:rsidR="00057539" w:rsidRPr="00A82519" w:rsidRDefault="006B4613" w:rsidP="00B261C1">
      <w:pPr>
        <w:pStyle w:val="Heading2"/>
      </w:pPr>
      <w:bookmarkStart w:id="28" w:name="_Existing_guidelines_for"/>
      <w:bookmarkStart w:id="29" w:name="_Toc22630287"/>
      <w:bookmarkEnd w:id="28"/>
      <w:r w:rsidRPr="00A82519">
        <w:t>Existing</w:t>
      </w:r>
      <w:r w:rsidR="004F6182" w:rsidRPr="00A82519">
        <w:t xml:space="preserve"> guidelines for action</w:t>
      </w:r>
      <w:bookmarkEnd w:id="29"/>
    </w:p>
    <w:p w14:paraId="6D9009BC" w14:textId="1580A1A3" w:rsidR="0085760A" w:rsidRPr="00A82519" w:rsidRDefault="0085760A" w:rsidP="00A94EB3">
      <w:pPr>
        <w:spacing w:line="240" w:lineRule="auto"/>
      </w:pPr>
      <w:r w:rsidRPr="00A82519">
        <w:t xml:space="preserve">The </w:t>
      </w:r>
      <w:r w:rsidR="00CB7F41">
        <w:t>National Institute for Health and Care Excellence (</w:t>
      </w:r>
      <w:r w:rsidRPr="00A82519">
        <w:t>NICE</w:t>
      </w:r>
      <w:r w:rsidR="00CB7F41">
        <w:t>) United Kingdom</w:t>
      </w:r>
      <w:r w:rsidRPr="00A82519">
        <w:t xml:space="preserve"> </w:t>
      </w:r>
      <w:r w:rsidR="00CB7F41">
        <w:t>(</w:t>
      </w:r>
      <w:r w:rsidRPr="00A82519">
        <w:t>UK</w:t>
      </w:r>
      <w:r w:rsidR="00CB7F41">
        <w:t>)</w:t>
      </w:r>
      <w:r w:rsidRPr="00A82519">
        <w:t xml:space="preserve"> provides consistent and evidence based guidance and advice to the National Health Service to help service providers improve the health and social care they provide to their community. </w:t>
      </w:r>
      <w:r w:rsidR="00C05769" w:rsidRPr="00A82519">
        <w:t xml:space="preserve">Extensive work has gone into the development of </w:t>
      </w:r>
      <w:r w:rsidRPr="00A82519">
        <w:t xml:space="preserve">the </w:t>
      </w:r>
      <w:r w:rsidR="00C05769" w:rsidRPr="00A82519">
        <w:rPr>
          <w:i/>
        </w:rPr>
        <w:t>Weight management: Lifestyle services for overweight or obese adults</w:t>
      </w:r>
      <w:r w:rsidR="00714270">
        <w:fldChar w:fldCharType="begin"/>
      </w:r>
      <w:r w:rsidR="00714270">
        <w:instrText xml:space="preserve"> ADDIN EN.CITE &lt;EndNote&gt;&lt;Cite&gt;&lt;Author&gt;NICE UK&lt;/Author&gt;&lt;Year&gt;2014&lt;/Year&gt;&lt;RecNum&gt;185&lt;/RecNum&gt;&lt;DisplayText&gt;&lt;style face="superscript"&gt;76&lt;/style&gt;&lt;/DisplayText&gt;&lt;record&gt;&lt;rec-number&gt;185&lt;/rec-number&gt;&lt;foreign-keys&gt;&lt;key app="EN" db-id="rvpdx22e22w5rdefdz3pxx249pf0fxt0az5z" timestamp="1564105578"&gt;185&lt;/key&gt;&lt;/foreign-keys&gt;&lt;ref-type name="Government Document or Report"&gt;46&lt;/ref-type&gt;&lt;contributors&gt;&lt;authors&gt;&lt;author&gt;NICE UK,&lt;/author&gt;&lt;/authors&gt;&lt;/contributors&gt;&lt;titles&gt;&lt;title&gt;Weight management: lifestyle services for overweight or obese adults&lt;/title&gt;&lt;/titles&gt;&lt;dates&gt;&lt;year&gt;2014&lt;/year&gt;&lt;/dates&gt;&lt;pub-location&gt;UK&lt;/pub-location&gt;&lt;publisher&gt;NICE UK&lt;/publisher&gt;&lt;urls&gt;&lt;related-urls&gt;&lt;url&gt;&lt;style face="underline" font="default" size="100%"&gt;www.nice.org.uk/guidance/ph53&lt;/style&gt;&lt;/url&gt;&lt;/related-urls&gt;&lt;/urls&gt;&lt;/record&gt;&lt;/Cite&gt;&lt;/EndNote&gt;</w:instrText>
      </w:r>
      <w:r w:rsidR="00714270">
        <w:fldChar w:fldCharType="separate"/>
      </w:r>
      <w:r w:rsidR="00714270" w:rsidRPr="00714270">
        <w:rPr>
          <w:noProof/>
          <w:vertAlign w:val="superscript"/>
        </w:rPr>
        <w:t>76</w:t>
      </w:r>
      <w:r w:rsidR="00714270">
        <w:fldChar w:fldCharType="end"/>
      </w:r>
      <w:r w:rsidR="00A94EB3" w:rsidRPr="00A82519">
        <w:rPr>
          <w:i/>
        </w:rPr>
        <w:t xml:space="preserve"> </w:t>
      </w:r>
      <w:r w:rsidR="00A94EB3" w:rsidRPr="00A82519">
        <w:t xml:space="preserve">and the </w:t>
      </w:r>
      <w:r w:rsidR="00A94EB3" w:rsidRPr="00A82519">
        <w:rPr>
          <w:i/>
        </w:rPr>
        <w:t>Weight management: lifestyle services for overweight or obese children and young people</w:t>
      </w:r>
      <w:r w:rsidR="00714270">
        <w:fldChar w:fldCharType="begin"/>
      </w:r>
      <w:r w:rsidR="00714270">
        <w:instrText xml:space="preserve"> ADDIN EN.CITE &lt;EndNote&gt;&lt;Cite&gt;&lt;Author&gt;NICE UK&lt;/Author&gt;&lt;Year&gt;2013&lt;/Year&gt;&lt;RecNum&gt;184&lt;/RecNum&gt;&lt;DisplayText&gt;&lt;style face="superscript"&gt;77&lt;/style&gt;&lt;/DisplayText&gt;&lt;record&gt;&lt;rec-number&gt;184&lt;/rec-number&gt;&lt;foreign-keys&gt;&lt;key app="EN" db-id="rvpdx22e22w5rdefdz3pxx249pf0fxt0az5z" timestamp="1564105397"&gt;184&lt;/key&gt;&lt;/foreign-keys&gt;&lt;ref-type name="Government Document or Report"&gt;46&lt;/ref-type&gt;&lt;contributors&gt;&lt;authors&gt;&lt;author&gt;NICE UK,&lt;/author&gt;&lt;/authors&gt;&lt;/contributors&gt;&lt;titles&gt;&lt;title&gt;Weight management: lifestyle services for overweight or obese children and young people&lt;/title&gt;&lt;/titles&gt;&lt;dates&gt;&lt;year&gt;2013&lt;/year&gt;&lt;/dates&gt;&lt;pub-location&gt;UK&lt;/pub-location&gt;&lt;publisher&gt;NICE UK&lt;/publisher&gt;&lt;urls&gt;&lt;related-urls&gt;&lt;url&gt;&lt;style face="underline" font="default" size="100%"&gt;www.nice.org.uk/guidance/ph47&lt;/style&gt;&lt;/url&gt;&lt;/related-urls&gt;&lt;/urls&gt;&lt;/record&gt;&lt;/Cite&gt;&lt;/EndNote&gt;</w:instrText>
      </w:r>
      <w:r w:rsidR="00714270">
        <w:fldChar w:fldCharType="separate"/>
      </w:r>
      <w:r w:rsidR="00714270" w:rsidRPr="00714270">
        <w:rPr>
          <w:noProof/>
          <w:vertAlign w:val="superscript"/>
        </w:rPr>
        <w:t>77</w:t>
      </w:r>
      <w:r w:rsidR="00714270">
        <w:fldChar w:fldCharType="end"/>
      </w:r>
      <w:r w:rsidR="00C05769" w:rsidRPr="00A82519">
        <w:t xml:space="preserve"> public health guideline</w:t>
      </w:r>
      <w:r w:rsidR="00A94EB3" w:rsidRPr="00A82519">
        <w:t>s</w:t>
      </w:r>
      <w:r w:rsidRPr="00A82519">
        <w:t xml:space="preserve"> which </w:t>
      </w:r>
      <w:r w:rsidR="00D05102" w:rsidRPr="00A82519">
        <w:t>together provide</w:t>
      </w:r>
      <w:r w:rsidR="00A94EB3" w:rsidRPr="00A82519">
        <w:t xml:space="preserve"> 33</w:t>
      </w:r>
      <w:r w:rsidRPr="00A82519">
        <w:t xml:space="preserve"> recommendations for delivering effective care in the early intervention and management space</w:t>
      </w:r>
      <w:r w:rsidR="00C05769" w:rsidRPr="00A82519">
        <w:t>.</w:t>
      </w:r>
      <w:r w:rsidRPr="00A82519">
        <w:t xml:space="preserve"> The guideline</w:t>
      </w:r>
      <w:r w:rsidR="00A94EB3" w:rsidRPr="00A82519">
        <w:t>s</w:t>
      </w:r>
      <w:r w:rsidRPr="00A82519">
        <w:t xml:space="preserve"> define health services as operating across four tiers:</w:t>
      </w:r>
    </w:p>
    <w:p w14:paraId="25E05E6E" w14:textId="16C811DE" w:rsidR="0085760A" w:rsidRPr="00A82519" w:rsidRDefault="00B05B4E" w:rsidP="00E06D2E">
      <w:pPr>
        <w:pStyle w:val="ListParagraph"/>
        <w:numPr>
          <w:ilvl w:val="0"/>
          <w:numId w:val="16"/>
        </w:numPr>
      </w:pPr>
      <w:r w:rsidRPr="00A82519">
        <w:t>Tier 1: universal services focussed on prevention and health promotion.</w:t>
      </w:r>
    </w:p>
    <w:p w14:paraId="238ED31C" w14:textId="15DABB6B" w:rsidR="00B05B4E" w:rsidRPr="00A82519" w:rsidRDefault="00B05B4E" w:rsidP="00E06D2E">
      <w:pPr>
        <w:pStyle w:val="ListParagraph"/>
        <w:numPr>
          <w:ilvl w:val="0"/>
          <w:numId w:val="16"/>
        </w:numPr>
      </w:pPr>
      <w:r w:rsidRPr="00A82519">
        <w:t>Tier 2: lifestyle interventions.</w:t>
      </w:r>
    </w:p>
    <w:p w14:paraId="79AD3CEE" w14:textId="63FEB2D4" w:rsidR="00B05B4E" w:rsidRPr="00A82519" w:rsidRDefault="00B05B4E" w:rsidP="00E06D2E">
      <w:pPr>
        <w:pStyle w:val="ListParagraph"/>
        <w:numPr>
          <w:ilvl w:val="0"/>
          <w:numId w:val="16"/>
        </w:numPr>
      </w:pPr>
      <w:r w:rsidRPr="00A82519">
        <w:t>Tier 3: specialist weight management services.</w:t>
      </w:r>
    </w:p>
    <w:p w14:paraId="683EDE12" w14:textId="758E12F8" w:rsidR="00B05B4E" w:rsidRPr="00A82519" w:rsidRDefault="00B05B4E" w:rsidP="00E06D2E">
      <w:pPr>
        <w:pStyle w:val="ListParagraph"/>
        <w:numPr>
          <w:ilvl w:val="0"/>
          <w:numId w:val="16"/>
        </w:numPr>
      </w:pPr>
      <w:r w:rsidRPr="00A82519">
        <w:t>Tier 4: bariatric surgery.</w:t>
      </w:r>
    </w:p>
    <w:p w14:paraId="0908F9A2" w14:textId="1F68F7BE" w:rsidR="009B2686" w:rsidRPr="00A82519" w:rsidRDefault="009B2686" w:rsidP="00A767F5">
      <w:r w:rsidRPr="00A82519">
        <w:t>Tiers 2 to 4 relate to the scope of the WA Healthy Weight Action Plan</w:t>
      </w:r>
      <w:r w:rsidR="00CB7F41">
        <w:t xml:space="preserve"> 2019-2024</w:t>
      </w:r>
      <w:r w:rsidRPr="00A82519">
        <w:t xml:space="preserve">. </w:t>
      </w:r>
    </w:p>
    <w:p w14:paraId="43AA7B66" w14:textId="385D692F" w:rsidR="00C05769" w:rsidRPr="00A82519" w:rsidRDefault="00A94EB3" w:rsidP="00A767F5">
      <w:r w:rsidRPr="00A82519">
        <w:t>The 33</w:t>
      </w:r>
      <w:r w:rsidR="00C05769" w:rsidRPr="00A82519">
        <w:t xml:space="preserve"> recommendations cover</w:t>
      </w:r>
      <w:r w:rsidR="0085760A" w:rsidRPr="00A82519">
        <w:t xml:space="preserve"> six</w:t>
      </w:r>
      <w:r w:rsidR="00C05769" w:rsidRPr="00A82519">
        <w:t xml:space="preserve"> key areas </w:t>
      </w:r>
      <w:r w:rsidR="0085760A" w:rsidRPr="00A82519">
        <w:t>that the WA health system and WAPHA can apply when working to address the system barriers to change and improve early intervention and management services and programs</w:t>
      </w:r>
      <w:r w:rsidR="00C05769" w:rsidRPr="00A82519">
        <w:t>:</w:t>
      </w:r>
    </w:p>
    <w:p w14:paraId="652E2393" w14:textId="73BBE4D7" w:rsidR="00C05769" w:rsidRPr="00A82519" w:rsidRDefault="00A767F5" w:rsidP="00E06D2E">
      <w:pPr>
        <w:pStyle w:val="ListParagraph"/>
        <w:numPr>
          <w:ilvl w:val="0"/>
          <w:numId w:val="15"/>
        </w:numPr>
      </w:pPr>
      <w:r w:rsidRPr="00A82519">
        <w:t>D</w:t>
      </w:r>
      <w:r w:rsidR="00C05769" w:rsidRPr="00A82519">
        <w:t>elivering an integrated care approach that emphasises ongoing supportive conversations about weight and health between health professionals and individual</w:t>
      </w:r>
      <w:r w:rsidR="00A94EB3" w:rsidRPr="00A82519">
        <w:t>s</w:t>
      </w:r>
      <w:r w:rsidR="00C05769" w:rsidRPr="00A82519">
        <w:t xml:space="preserve"> and facilitates access to services and programs across the four tiers that meet a person’s individual needs.</w:t>
      </w:r>
    </w:p>
    <w:p w14:paraId="40B5B433" w14:textId="3D47DD51" w:rsidR="00C05769" w:rsidRPr="00A82519" w:rsidRDefault="00A767F5" w:rsidP="00E06D2E">
      <w:pPr>
        <w:pStyle w:val="ListParagraph"/>
        <w:numPr>
          <w:ilvl w:val="0"/>
          <w:numId w:val="15"/>
        </w:numPr>
      </w:pPr>
      <w:r w:rsidRPr="00A82519">
        <w:lastRenderedPageBreak/>
        <w:t>Ensuri</w:t>
      </w:r>
      <w:r w:rsidR="00C05769" w:rsidRPr="00A82519">
        <w:t>ng the community and service providers are aware of and know how to refer people to local services</w:t>
      </w:r>
      <w:r w:rsidRPr="00A82519">
        <w:t>.</w:t>
      </w:r>
    </w:p>
    <w:p w14:paraId="50EE2E25" w14:textId="731B71FB" w:rsidR="00C05769" w:rsidRPr="00A82519" w:rsidRDefault="00A767F5" w:rsidP="00E06D2E">
      <w:pPr>
        <w:pStyle w:val="ListParagraph"/>
        <w:numPr>
          <w:ilvl w:val="0"/>
          <w:numId w:val="15"/>
        </w:numPr>
      </w:pPr>
      <w:r w:rsidRPr="00A82519">
        <w:t>Ensuring access, quality, and accountability for service delivery through:</w:t>
      </w:r>
    </w:p>
    <w:p w14:paraId="63C0CF14" w14:textId="74DF39B0" w:rsidR="00C05769" w:rsidRPr="00A82519" w:rsidRDefault="00A767F5" w:rsidP="00E06D2E">
      <w:pPr>
        <w:pStyle w:val="ListParagraph"/>
        <w:numPr>
          <w:ilvl w:val="1"/>
          <w:numId w:val="15"/>
        </w:numPr>
      </w:pPr>
      <w:r w:rsidRPr="00A82519">
        <w:t>established core quality criteria</w:t>
      </w:r>
    </w:p>
    <w:p w14:paraId="7D7EFEB9" w14:textId="450F0996" w:rsidR="00C05769" w:rsidRPr="00A82519" w:rsidRDefault="00A767F5" w:rsidP="00E06D2E">
      <w:pPr>
        <w:pStyle w:val="ListParagraph"/>
        <w:numPr>
          <w:ilvl w:val="1"/>
          <w:numId w:val="15"/>
        </w:numPr>
      </w:pPr>
      <w:r w:rsidRPr="00A82519">
        <w:t>contracting services based on outcomes mea</w:t>
      </w:r>
      <w:r w:rsidR="004F6182" w:rsidRPr="00A82519">
        <w:t>sure and ability to meet local needs</w:t>
      </w:r>
    </w:p>
    <w:p w14:paraId="7C9EBCE9" w14:textId="39C91745" w:rsidR="004F6182" w:rsidRPr="00A82519" w:rsidRDefault="00A767F5" w:rsidP="00E06D2E">
      <w:pPr>
        <w:pStyle w:val="ListParagraph"/>
        <w:numPr>
          <w:ilvl w:val="1"/>
          <w:numId w:val="15"/>
        </w:numPr>
      </w:pPr>
      <w:r w:rsidRPr="00A82519">
        <w:t>clear monitoring and evaluation of pr</w:t>
      </w:r>
      <w:r w:rsidR="004F6182" w:rsidRPr="00A82519">
        <w:t>ograms and provision of services across local areas</w:t>
      </w:r>
    </w:p>
    <w:p w14:paraId="127225DC" w14:textId="25204CED" w:rsidR="0085760A" w:rsidRPr="00A82519" w:rsidRDefault="00A767F5" w:rsidP="00E06D2E">
      <w:pPr>
        <w:pStyle w:val="ListParagraph"/>
        <w:numPr>
          <w:ilvl w:val="0"/>
          <w:numId w:val="15"/>
        </w:numPr>
      </w:pPr>
      <w:r w:rsidRPr="00A82519">
        <w:t>Providing clear and consistent information to the community, service providers, and commissioning bodies.</w:t>
      </w:r>
    </w:p>
    <w:p w14:paraId="73900156" w14:textId="7D8604DE" w:rsidR="0085760A" w:rsidRPr="00A82519" w:rsidRDefault="00A767F5" w:rsidP="00E06D2E">
      <w:pPr>
        <w:pStyle w:val="ListParagraph"/>
        <w:numPr>
          <w:ilvl w:val="0"/>
          <w:numId w:val="15"/>
        </w:numPr>
      </w:pPr>
      <w:r w:rsidRPr="00A82519">
        <w:t>Ensuring services cause n</w:t>
      </w:r>
      <w:r w:rsidR="004F6182" w:rsidRPr="00A82519">
        <w:t>o harm and are non-stigmatising</w:t>
      </w:r>
      <w:r w:rsidRPr="00A82519">
        <w:t>.</w:t>
      </w:r>
    </w:p>
    <w:p w14:paraId="0FDD9005" w14:textId="7EFC2625" w:rsidR="0085760A" w:rsidRDefault="00A767F5" w:rsidP="00E06D2E">
      <w:pPr>
        <w:pStyle w:val="ListParagraph"/>
        <w:numPr>
          <w:ilvl w:val="0"/>
          <w:numId w:val="15"/>
        </w:numPr>
      </w:pPr>
      <w:r w:rsidRPr="00A82519">
        <w:t>Providing ongoing staff training and education to ensure they are equipped to deliver successful and suppo</w:t>
      </w:r>
      <w:r w:rsidR="0085760A" w:rsidRPr="00A82519">
        <w:t>rtive services to the community.</w:t>
      </w:r>
    </w:p>
    <w:p w14:paraId="6C777DFD" w14:textId="77777777" w:rsidR="00D7392A" w:rsidRDefault="00D7392A" w:rsidP="00D7392A">
      <w:pPr>
        <w:pStyle w:val="ListParagraph"/>
      </w:pPr>
    </w:p>
    <w:p w14:paraId="3F294E51" w14:textId="77777777" w:rsidR="00D7392A" w:rsidRPr="00A82519" w:rsidRDefault="00D7392A" w:rsidP="00D7392A">
      <w:pPr>
        <w:pStyle w:val="ListParagraph"/>
      </w:pPr>
    </w:p>
    <w:p w14:paraId="40F5AC8B" w14:textId="74F96162" w:rsidR="00D97CAF" w:rsidRDefault="007D354A" w:rsidP="00D97CAF">
      <w:r>
        <w:rPr>
          <w:noProof/>
          <w:lang w:eastAsia="en-AU"/>
        </w:rPr>
        <w:drawing>
          <wp:inline distT="0" distB="0" distL="0" distR="0" wp14:anchorId="78230695" wp14:editId="253C61E4">
            <wp:extent cx="5707236" cy="3783856"/>
            <wp:effectExtent l="0" t="0" r="8255" b="7620"/>
            <wp:docPr id="28" name="Picture 28" descr="W:\Health Reform\EPG\HN-Directorate Support\Communications\Image Library\WA Healthy Weight Action Plan\World Obesity Federation Image Bank\Friends laug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ealth Reform\EPG\HN-Directorate Support\Communications\Image Library\WA Healthy Weight Action Plan\World Obesity Federation Image Bank\Friends laughing.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706997" cy="3783697"/>
                    </a:xfrm>
                    <a:prstGeom prst="round2DiagRect">
                      <a:avLst>
                        <a:gd name="adj1" fmla="val 16667"/>
                        <a:gd name="adj2" fmla="val 0"/>
                      </a:avLst>
                    </a:prstGeom>
                    <a:ln w="88900" cap="sq">
                      <a:noFill/>
                      <a:miter lim="800000"/>
                    </a:ln>
                    <a:effectLst/>
                  </pic:spPr>
                </pic:pic>
              </a:graphicData>
            </a:graphic>
          </wp:inline>
        </w:drawing>
      </w:r>
    </w:p>
    <w:p w14:paraId="71AE9E82" w14:textId="77777777" w:rsidR="00D7392A" w:rsidRDefault="00D7392A">
      <w:pPr>
        <w:spacing w:after="200"/>
        <w:rPr>
          <w:rFonts w:eastAsiaTheme="majorEastAsia" w:cstheme="majorBidi"/>
          <w:b/>
          <w:bCs/>
          <w:color w:val="F05C22" w:themeColor="accent1"/>
          <w:sz w:val="26"/>
          <w:szCs w:val="26"/>
        </w:rPr>
      </w:pPr>
      <w:r>
        <w:br w:type="page"/>
      </w:r>
    </w:p>
    <w:p w14:paraId="213A6660" w14:textId="2EAE598F" w:rsidR="00251A9C" w:rsidRPr="00A82519" w:rsidRDefault="00251A9C" w:rsidP="00251A9C">
      <w:pPr>
        <w:pStyle w:val="Heading2"/>
      </w:pPr>
      <w:bookmarkStart w:id="30" w:name="_Enablers_and_opportunities"/>
      <w:bookmarkStart w:id="31" w:name="_Toc22630288"/>
      <w:bookmarkEnd w:id="30"/>
      <w:r w:rsidRPr="00A82519">
        <w:lastRenderedPageBreak/>
        <w:t xml:space="preserve">Enablers </w:t>
      </w:r>
      <w:r w:rsidR="00D45C66" w:rsidRPr="00A82519">
        <w:t>and</w:t>
      </w:r>
      <w:r w:rsidR="00CF0190" w:rsidRPr="00A82519">
        <w:t xml:space="preserve"> opportunities </w:t>
      </w:r>
      <w:r w:rsidR="000F163F" w:rsidRPr="00A82519">
        <w:t>in WA</w:t>
      </w:r>
      <w:bookmarkEnd w:id="31"/>
    </w:p>
    <w:p w14:paraId="02154F3E" w14:textId="77777777" w:rsidR="00CF0190" w:rsidRPr="00A82519" w:rsidRDefault="00CF0190" w:rsidP="00CF0190">
      <w:pPr>
        <w:pStyle w:val="Heading3"/>
      </w:pPr>
      <w:bookmarkStart w:id="32" w:name="_Ref9514900"/>
      <w:r w:rsidRPr="00A82519">
        <w:t>Strategic alignment</w:t>
      </w:r>
      <w:bookmarkEnd w:id="32"/>
      <w:r w:rsidRPr="00A82519">
        <w:t xml:space="preserve"> </w:t>
      </w:r>
    </w:p>
    <w:p w14:paraId="2C6F7BA4" w14:textId="434156B6" w:rsidR="000F163F" w:rsidRPr="00A82519" w:rsidRDefault="00251A9C" w:rsidP="000D3A41">
      <w:r w:rsidRPr="00A82519">
        <w:t xml:space="preserve">Action is currently occurring at the state </w:t>
      </w:r>
      <w:r w:rsidR="00AF7A8A" w:rsidRPr="00A82519">
        <w:t xml:space="preserve">and national </w:t>
      </w:r>
      <w:r w:rsidRPr="00A82519">
        <w:t>level</w:t>
      </w:r>
      <w:r w:rsidR="00AF7A8A" w:rsidRPr="00A82519">
        <w:t>s</w:t>
      </w:r>
      <w:r w:rsidRPr="00A82519">
        <w:t xml:space="preserve"> to change the obesogenic environment and reduce barriers to innovation and collaboration which impact </w:t>
      </w:r>
      <w:r w:rsidR="00930C2A" w:rsidRPr="00A82519">
        <w:t>the</w:t>
      </w:r>
      <w:r w:rsidR="003A3200" w:rsidRPr="00A82519">
        <w:t xml:space="preserve"> </w:t>
      </w:r>
      <w:r w:rsidRPr="00A82519">
        <w:t>ability</w:t>
      </w:r>
      <w:r w:rsidR="00930C2A" w:rsidRPr="00A82519">
        <w:t xml:space="preserve"> of government agencies and organisations</w:t>
      </w:r>
      <w:r w:rsidRPr="00A82519">
        <w:t xml:space="preserve"> to effectively tackle wicked problems</w:t>
      </w:r>
      <w:r w:rsidR="00727DA8" w:rsidRPr="00A82519">
        <w:t>, such as obesity</w:t>
      </w:r>
      <w:r w:rsidR="005E46E3" w:rsidRPr="00A82519">
        <w:t xml:space="preserve"> (see</w:t>
      </w:r>
      <w:r w:rsidR="00D05102" w:rsidRPr="00A82519">
        <w:t xml:space="preserve"> </w:t>
      </w:r>
      <w:r w:rsidR="00D05102" w:rsidRPr="00A82519">
        <w:rPr>
          <w:i/>
        </w:rPr>
        <w:fldChar w:fldCharType="begin"/>
      </w:r>
      <w:r w:rsidR="00D05102" w:rsidRPr="00A82519">
        <w:rPr>
          <w:i/>
        </w:rPr>
        <w:instrText xml:space="preserve"> REF _Ref16167715 \h  \* MERGEFORMAT </w:instrText>
      </w:r>
      <w:r w:rsidR="00D05102" w:rsidRPr="00A82519">
        <w:rPr>
          <w:i/>
        </w:rPr>
      </w:r>
      <w:r w:rsidR="00D05102" w:rsidRPr="00A82519">
        <w:rPr>
          <w:i/>
        </w:rPr>
        <w:fldChar w:fldCharType="separate"/>
      </w:r>
      <w:r w:rsidR="00CB3434" w:rsidRPr="00CB3434">
        <w:rPr>
          <w:i/>
        </w:rPr>
        <w:t>Appendix C: Strategic alignment</w:t>
      </w:r>
      <w:r w:rsidR="00D05102" w:rsidRPr="00A82519">
        <w:rPr>
          <w:i/>
        </w:rPr>
        <w:fldChar w:fldCharType="end"/>
      </w:r>
      <w:r w:rsidR="005E46E3" w:rsidRPr="00A82519">
        <w:t>)</w:t>
      </w:r>
      <w:r w:rsidRPr="00A82519">
        <w:t xml:space="preserve">. </w:t>
      </w:r>
    </w:p>
    <w:p w14:paraId="61109180" w14:textId="6712AE8E" w:rsidR="009B2686" w:rsidRDefault="009B2686" w:rsidP="009B2686">
      <w:r w:rsidRPr="00A82519">
        <w:t>The Action Plan complements the work occurring at the national and state levels, particularly the existing positive action to prevention obesity at the whole-of-population level. Population level prevention activities are essential to the success of halting the rise in obesity and supports changes in the social determinants of health. In addition, they will have a significant impact on the success of services and programs that support people at-risk of or currently with overweight and obesity to lead healthier lives. The Action Plan provides the missing link in current action as it focusses effort to change the way our public health system is able to enhance access to services for people with overweight and obesity as part of the landscape of publically to privately funded options.</w:t>
      </w:r>
      <w:r w:rsidR="00714270">
        <w:rPr>
          <w:vertAlign w:val="superscript"/>
        </w:rPr>
        <w:fldChar w:fldCharType="begin"/>
      </w:r>
      <w:r w:rsidR="00714270">
        <w:rPr>
          <w:vertAlign w:val="superscript"/>
        </w:rPr>
        <w:instrText xml:space="preserve"> ADDIN EN.CITE &lt;EndNote&gt;&lt;Cite&gt;&lt;Author&gt;Australian Bureau of Statistics.&lt;/Author&gt;&lt;Year&gt;2019&lt;/Year&gt;&lt;RecNum&gt;143&lt;/RecNum&gt;&lt;DisplayText&gt;&lt;style face="superscript"&gt;2&lt;/style&gt;&lt;/DisplayText&gt;&lt;record&gt;&lt;rec-number&gt;143&lt;/rec-number&gt;&lt;foreign-keys&gt;&lt;key app="EN" db-id="rvpdx22e22w5rdefdz3pxx249pf0fxt0az5z" timestamp="1560912930"&gt;143&lt;/key&gt;&lt;/foreign-keys&gt;&lt;ref-type name="Aggregated Database"&gt;55&lt;/ref-type&gt;&lt;contributors&gt;&lt;authors&gt;&lt;author&gt;Australian Bureau of Statistics.,&lt;/author&gt;&lt;/authors&gt;&lt;/contributors&gt;&lt;titles&gt;&lt;title&gt;4364.0.55.001 - National Health Survey: First Results, 2017-18. Western Australia.&lt;/title&gt;&lt;/titles&gt;&lt;dates&gt;&lt;year&gt;2019&lt;/year&gt;&lt;/dates&gt;&lt;pub-location&gt;Canberra&lt;/pub-location&gt;&lt;publisher&gt;ABS&lt;/publisher&gt;&lt;urls&gt;&lt;related-urls&gt;&lt;url&gt;&lt;style face="underline" font="default" size="100%"&gt;https://www.abs.gov.au/ausstats/abs@.nsf/Lookup/by%20Subject/4364.0.55.001~2017-18~Main%20Features~Western%20Australia~10006&lt;/style&gt;&lt;/url&gt;&lt;/related-urls&gt;&lt;/urls&gt;&lt;/record&gt;&lt;/Cite&gt;&lt;/EndNote&gt;</w:instrText>
      </w:r>
      <w:r w:rsidR="00714270">
        <w:rPr>
          <w:vertAlign w:val="superscript"/>
        </w:rPr>
        <w:fldChar w:fldCharType="separate"/>
      </w:r>
      <w:r w:rsidR="00714270">
        <w:rPr>
          <w:noProof/>
          <w:vertAlign w:val="superscript"/>
        </w:rPr>
        <w:t>2</w:t>
      </w:r>
      <w:r w:rsidR="00714270">
        <w:rPr>
          <w:vertAlign w:val="superscript"/>
        </w:rPr>
        <w:fldChar w:fldCharType="end"/>
      </w:r>
      <w:r w:rsidRPr="00A82519">
        <w:rPr>
          <w:vertAlign w:val="superscript"/>
        </w:rPr>
        <w:t xml:space="preserve"> </w:t>
      </w:r>
      <w:r w:rsidRPr="00A82519">
        <w:t xml:space="preserve">Action needs to be taken to support these people and families to prevent further weight gain, reduce to a healthier weight, or reduce the impact of obesity-related co-morbidities, and physical and psychological symptoms. </w:t>
      </w:r>
    </w:p>
    <w:p w14:paraId="245E9A32" w14:textId="421DDE2C" w:rsidR="00485C14" w:rsidRPr="00A82519" w:rsidRDefault="00485C14" w:rsidP="009B2686">
      <w:r>
        <w:rPr>
          <w:noProof/>
          <w:lang w:eastAsia="en-AU"/>
        </w:rPr>
        <w:drawing>
          <wp:inline distT="0" distB="0" distL="0" distR="0" wp14:anchorId="0EE12829" wp14:editId="09896FB1">
            <wp:extent cx="5731510" cy="382079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riginalCouple-WAHealth.jpg"/>
                    <pic:cNvPicPr/>
                  </pic:nvPicPr>
                  <pic:blipFill>
                    <a:blip r:embed="rId32" cstate="print">
                      <a:extLst>
                        <a:ext uri="{28A0092B-C50C-407E-A947-70E740481C1C}">
                          <a14:useLocalDpi xmlns:a14="http://schemas.microsoft.com/office/drawing/2010/main"/>
                        </a:ext>
                      </a:extLst>
                    </a:blip>
                    <a:stretch>
                      <a:fillRect/>
                    </a:stretch>
                  </pic:blipFill>
                  <pic:spPr>
                    <a:xfrm>
                      <a:off x="0" y="0"/>
                      <a:ext cx="5731510" cy="3820795"/>
                    </a:xfrm>
                    <a:prstGeom prst="round2DiagRect">
                      <a:avLst>
                        <a:gd name="adj1" fmla="val 16667"/>
                        <a:gd name="adj2" fmla="val 0"/>
                      </a:avLst>
                    </a:prstGeom>
                    <a:ln w="88900" cap="sq">
                      <a:noFill/>
                      <a:miter lim="800000"/>
                    </a:ln>
                    <a:effectLst/>
                  </pic:spPr>
                </pic:pic>
              </a:graphicData>
            </a:graphic>
          </wp:inline>
        </w:drawing>
      </w:r>
    </w:p>
    <w:p w14:paraId="281AE782" w14:textId="3680AA00" w:rsidR="00B05B4E" w:rsidRPr="00CB7F41" w:rsidRDefault="00B05B4E" w:rsidP="00CB7F41">
      <w:pPr>
        <w:rPr>
          <w:i/>
          <w:u w:val="single"/>
        </w:rPr>
      </w:pPr>
      <w:r w:rsidRPr="00CB7F41">
        <w:rPr>
          <w:i/>
          <w:u w:val="single"/>
        </w:rPr>
        <w:t>National work on obesity</w:t>
      </w:r>
    </w:p>
    <w:p w14:paraId="068DB606" w14:textId="52C38A54" w:rsidR="00DB05D5" w:rsidRDefault="00727DA8" w:rsidP="000D3A41">
      <w:r w:rsidRPr="00A82519">
        <w:t>Nationally</w:t>
      </w:r>
      <w:r w:rsidR="00FD6FAA" w:rsidRPr="00A82519">
        <w:t>,</w:t>
      </w:r>
      <w:r w:rsidRPr="00A82519">
        <w:t xml:space="preserve"> a</w:t>
      </w:r>
      <w:r w:rsidR="00AF7A8A" w:rsidRPr="00A82519">
        <w:t xml:space="preserve">ction is being progressed through the development of a National Obesity Prevention Strategy led by the Council of Australian Governments’ Health Council. This supports </w:t>
      </w:r>
      <w:r w:rsidR="00AF3A82" w:rsidRPr="00A82519">
        <w:t>the actions that were</w:t>
      </w:r>
      <w:r w:rsidR="00AF7A8A" w:rsidRPr="00A82519">
        <w:t xml:space="preserve"> </w:t>
      </w:r>
      <w:r w:rsidR="00AF3A82" w:rsidRPr="00A82519">
        <w:t xml:space="preserve">highlighted </w:t>
      </w:r>
      <w:r w:rsidR="00AF7A8A" w:rsidRPr="00A82519">
        <w:t xml:space="preserve">at the National Obesity Summit on 15 February 2019. </w:t>
      </w:r>
      <w:r w:rsidR="00D04CD1" w:rsidRPr="00A82519">
        <w:t xml:space="preserve">This work stemmed from recommendations from the </w:t>
      </w:r>
      <w:hyperlink r:id="rId33" w:history="1">
        <w:r w:rsidR="00D04CD1" w:rsidRPr="00CB7F41">
          <w:rPr>
            <w:rStyle w:val="Hyperlink"/>
            <w:i/>
          </w:rPr>
          <w:t>Select Committee into the Obesity Epidemic in Australia’s final report</w:t>
        </w:r>
      </w:hyperlink>
      <w:r w:rsidR="00D04CD1" w:rsidRPr="00A82519">
        <w:t xml:space="preserve"> which </w:t>
      </w:r>
      <w:r w:rsidR="00D04CD1" w:rsidRPr="00A82519">
        <w:lastRenderedPageBreak/>
        <w:t>was released in December 2018.</w:t>
      </w:r>
      <w:r w:rsidR="00714270">
        <w:fldChar w:fldCharType="begin"/>
      </w:r>
      <w:r w:rsidR="00714270">
        <w:instrText xml:space="preserve"> ADDIN EN.CITE &lt;EndNote&gt;&lt;Cite&gt;&lt;Author&gt;The Senate.&lt;/Author&gt;&lt;Year&gt;2018&lt;/Year&gt;&lt;RecNum&gt;68&lt;/RecNum&gt;&lt;DisplayText&gt;&lt;style face="superscript"&gt;78&lt;/style&gt;&lt;/DisplayText&gt;&lt;record&gt;&lt;rec-number&gt;68&lt;/rec-number&gt;&lt;foreign-keys&gt;&lt;key app="EN" db-id="rvpdx22e22w5rdefdz3pxx249pf0fxt0az5z" timestamp="1554347119"&gt;68&lt;/key&gt;&lt;/foreign-keys&gt;&lt;ref-type name="Government Document or Report"&gt;46&lt;/ref-type&gt;&lt;contributors&gt;&lt;authors&gt;&lt;author&gt;The Senate.&lt;/author&gt;&lt;/authors&gt;&lt;/contributors&gt;&lt;titles&gt;&lt;title&gt;Select Committee into the Obesity Epidemic in Austalia. Final Report&lt;/title&gt;&lt;/titles&gt;&lt;dates&gt;&lt;year&gt;2018&lt;/year&gt;&lt;/dates&gt;&lt;pub-location&gt;Canberra&lt;/pub-location&gt;&lt;publisher&gt;Commonwealth of Australia&lt;/publisher&gt;&lt;urls&gt;&lt;/urls&gt;&lt;/record&gt;&lt;/Cite&gt;&lt;/EndNote&gt;</w:instrText>
      </w:r>
      <w:r w:rsidR="00714270">
        <w:fldChar w:fldCharType="separate"/>
      </w:r>
      <w:r w:rsidR="00714270" w:rsidRPr="00714270">
        <w:rPr>
          <w:noProof/>
          <w:vertAlign w:val="superscript"/>
        </w:rPr>
        <w:t>78</w:t>
      </w:r>
      <w:r w:rsidR="00714270">
        <w:fldChar w:fldCharType="end"/>
      </w:r>
      <w:r w:rsidR="009C3B05" w:rsidRPr="00A82519">
        <w:t xml:space="preserve"> </w:t>
      </w:r>
      <w:r w:rsidR="00D04CD1" w:rsidRPr="00A82519">
        <w:t xml:space="preserve">The Select Committee also recommended action </w:t>
      </w:r>
      <w:r w:rsidR="00286BB5" w:rsidRPr="00A82519">
        <w:t>is</w:t>
      </w:r>
      <w:r w:rsidR="00D04CD1" w:rsidRPr="00A82519">
        <w:t xml:space="preserve"> taken on weight stigma (recommendations 1 and 2) and action focus</w:t>
      </w:r>
      <w:r w:rsidR="00886A12">
        <w:t>es</w:t>
      </w:r>
      <w:r w:rsidR="00D04CD1" w:rsidRPr="00A82519">
        <w:t xml:space="preserve"> on community based interventions that target multiple areas and multiple levels of the causes of obesity (recommendations 18, 19</w:t>
      </w:r>
      <w:r w:rsidR="00FE7C6C" w:rsidRPr="00A82519">
        <w:t xml:space="preserve"> and</w:t>
      </w:r>
      <w:r w:rsidR="00D04CD1" w:rsidRPr="00A82519">
        <w:t xml:space="preserve"> 21).</w:t>
      </w:r>
      <w:r w:rsidR="00714270">
        <w:fldChar w:fldCharType="begin"/>
      </w:r>
      <w:r w:rsidR="00714270">
        <w:instrText xml:space="preserve"> ADDIN EN.CITE &lt;EndNote&gt;&lt;Cite&gt;&lt;Author&gt;The Senate.&lt;/Author&gt;&lt;Year&gt;2018&lt;/Year&gt;&lt;RecNum&gt;68&lt;/RecNum&gt;&lt;DisplayText&gt;&lt;style face="superscript"&gt;78&lt;/style&gt;&lt;/DisplayText&gt;&lt;record&gt;&lt;rec-number&gt;68&lt;/rec-number&gt;&lt;foreign-keys&gt;&lt;key app="EN" db-id="rvpdx22e22w5rdefdz3pxx249pf0fxt0az5z" timestamp="1554347119"&gt;68&lt;/key&gt;&lt;/foreign-keys&gt;&lt;ref-type name="Government Document or Report"&gt;46&lt;/ref-type&gt;&lt;contributors&gt;&lt;authors&gt;&lt;author&gt;The Senate.&lt;/author&gt;&lt;/authors&gt;&lt;/contributors&gt;&lt;titles&gt;&lt;title&gt;Select Committee into the Obesity Epidemic in Austalia. Final Report&lt;/title&gt;&lt;/titles&gt;&lt;dates&gt;&lt;year&gt;2018&lt;/year&gt;&lt;/dates&gt;&lt;pub-location&gt;Canberra&lt;/pub-location&gt;&lt;publisher&gt;Commonwealth of Australia&lt;/publisher&gt;&lt;urls&gt;&lt;/urls&gt;&lt;/record&gt;&lt;/Cite&gt;&lt;/EndNote&gt;</w:instrText>
      </w:r>
      <w:r w:rsidR="00714270">
        <w:fldChar w:fldCharType="separate"/>
      </w:r>
      <w:r w:rsidR="00714270" w:rsidRPr="00714270">
        <w:rPr>
          <w:noProof/>
          <w:vertAlign w:val="superscript"/>
        </w:rPr>
        <w:t>78</w:t>
      </w:r>
      <w:r w:rsidR="00714270">
        <w:fldChar w:fldCharType="end"/>
      </w:r>
      <w:r w:rsidR="009C3B05" w:rsidRPr="00A82519">
        <w:t xml:space="preserve"> </w:t>
      </w:r>
      <w:r w:rsidR="00DB05D5" w:rsidRPr="00A82519">
        <w:t xml:space="preserve">In addition, the implementation plan for the </w:t>
      </w:r>
      <w:hyperlink r:id="rId34" w:history="1">
        <w:r w:rsidR="00DB05D5" w:rsidRPr="00CB7F41">
          <w:rPr>
            <w:rStyle w:val="Hyperlink"/>
            <w:i/>
          </w:rPr>
          <w:t>Australian National Diabetes Strategy 2016-2020</w:t>
        </w:r>
      </w:hyperlink>
      <w:r w:rsidR="00DB05D5" w:rsidRPr="00A82519">
        <w:t xml:space="preserve"> contains numerous requirements under Goal 1: Prevent people developing type 2 diabetes that relate to improving the health of people with diabetes through mechanisms that are common to the national and state agenda to reduce obesity.</w:t>
      </w:r>
      <w:r w:rsidR="00714270">
        <w:fldChar w:fldCharType="begin"/>
      </w:r>
      <w:r w:rsidR="00714270">
        <w:instrText xml:space="preserve"> ADDIN EN.CITE &lt;EndNote&gt;&lt;Cite&gt;&lt;Author&gt;Australian Health Ministers&amp;apos; Advisory Council.&lt;/Author&gt;&lt;Year&gt;2017&lt;/Year&gt;&lt;RecNum&gt;161&lt;/RecNum&gt;&lt;DisplayText&gt;&lt;style face="superscript"&gt;79&lt;/style&gt;&lt;/DisplayText&gt;&lt;record&gt;&lt;rec-number&gt;161&lt;/rec-number&gt;&lt;foreign-keys&gt;&lt;key app="EN" db-id="rvpdx22e22w5rdefdz3pxx249pf0fxt0az5z" timestamp="1560997670"&gt;161&lt;/key&gt;&lt;/foreign-keys&gt;&lt;ref-type name="Government Document or Report"&gt;46&lt;/ref-type&gt;&lt;contributors&gt;&lt;authors&gt;&lt;author&gt;Australian Health Ministers&amp;apos; Advisory Council.,&lt;/author&gt;&lt;/authors&gt;&lt;/contributors&gt;&lt;titles&gt;&lt;title&gt;Diabetes in Australia: Focus on the future.&lt;/title&gt;&lt;/titles&gt;&lt;dates&gt;&lt;year&gt;2017&lt;/year&gt;&lt;/dates&gt;&lt;pub-location&gt;Canberra&lt;/pub-location&gt;&lt;publisher&gt;Australian Government&lt;/publisher&gt;&lt;urls&gt;&lt;related-urls&gt;&lt;url&gt;&lt;style face="underline" font="default" size="100%"&gt;https://www.health.gov.au/internet/main/publishing.nsf/content/3AF935DA210DA043CA257EFB000D0C03/$File/FINAL%20-%20Jan%202018-%20PDF%20%20-%20Implementation%20Plan%20-%20Diabetes%20Australia%20Focus.pdf&lt;/style&gt;&lt;/url&gt;&lt;/related-urls&gt;&lt;/urls&gt;&lt;/record&gt;&lt;/Cite&gt;&lt;/EndNote&gt;</w:instrText>
      </w:r>
      <w:r w:rsidR="00714270">
        <w:fldChar w:fldCharType="separate"/>
      </w:r>
      <w:r w:rsidR="00714270" w:rsidRPr="00714270">
        <w:rPr>
          <w:noProof/>
          <w:vertAlign w:val="superscript"/>
        </w:rPr>
        <w:t>79</w:t>
      </w:r>
      <w:r w:rsidR="00714270">
        <w:fldChar w:fldCharType="end"/>
      </w:r>
    </w:p>
    <w:p w14:paraId="1C1B913A" w14:textId="689F294C" w:rsidR="00485C14" w:rsidRDefault="00485C14" w:rsidP="000D3A41">
      <w:r>
        <w:rPr>
          <w:noProof/>
          <w:lang w:eastAsia="en-AU"/>
        </w:rPr>
        <w:drawing>
          <wp:inline distT="0" distB="0" distL="0" distR="0" wp14:anchorId="3D003089" wp14:editId="4B52CF23">
            <wp:extent cx="5722620" cy="3815080"/>
            <wp:effectExtent l="0" t="0" r="0" b="0"/>
            <wp:docPr id="23" name="Picture 23" descr="W:\Health Reform\EPG\HN-Directorate Support\Communications\Image Library\WA Healthy Weight Action Plan\World Obesity Federation Image Bank\Business people 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alth Reform\EPG\HN-Directorate Support\Communications\Image Library\WA Healthy Weight Action Plan\World Obesity Federation Image Bank\Business people walking.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722620" cy="3815080"/>
                    </a:xfrm>
                    <a:prstGeom prst="round2DiagRect">
                      <a:avLst>
                        <a:gd name="adj1" fmla="val 16667"/>
                        <a:gd name="adj2" fmla="val 0"/>
                      </a:avLst>
                    </a:prstGeom>
                    <a:ln w="88900" cap="sq">
                      <a:noFill/>
                      <a:miter lim="800000"/>
                    </a:ln>
                    <a:effectLst/>
                  </pic:spPr>
                </pic:pic>
              </a:graphicData>
            </a:graphic>
          </wp:inline>
        </w:drawing>
      </w:r>
    </w:p>
    <w:p w14:paraId="62E91F6B" w14:textId="3D61EDDA" w:rsidR="00B05B4E" w:rsidRPr="00CB7F41" w:rsidRDefault="00B05B4E" w:rsidP="00CB7F41">
      <w:pPr>
        <w:rPr>
          <w:i/>
          <w:u w:val="single"/>
        </w:rPr>
      </w:pPr>
      <w:r w:rsidRPr="00CB7F41">
        <w:rPr>
          <w:i/>
          <w:u w:val="single"/>
        </w:rPr>
        <w:t>WA state</w:t>
      </w:r>
      <w:r w:rsidR="005E46E3" w:rsidRPr="00CB7F41">
        <w:rPr>
          <w:i/>
          <w:u w:val="single"/>
        </w:rPr>
        <w:t xml:space="preserve"> level</w:t>
      </w:r>
      <w:r w:rsidRPr="00CB7F41">
        <w:rPr>
          <w:i/>
          <w:u w:val="single"/>
        </w:rPr>
        <w:t xml:space="preserve"> work to improve health services</w:t>
      </w:r>
    </w:p>
    <w:p w14:paraId="058CB603" w14:textId="71B92C1B" w:rsidR="00764C1F" w:rsidRPr="00A82519" w:rsidRDefault="00B05B4E" w:rsidP="000D3A41">
      <w:r w:rsidRPr="00A82519">
        <w:t>T</w:t>
      </w:r>
      <w:r w:rsidR="00251A9C" w:rsidRPr="00A82519">
        <w:t>he</w:t>
      </w:r>
      <w:r w:rsidR="00C84E02" w:rsidRPr="00A82519">
        <w:t xml:space="preserve"> draft</w:t>
      </w:r>
      <w:r w:rsidR="00251A9C" w:rsidRPr="00A82519">
        <w:t xml:space="preserve"> </w:t>
      </w:r>
      <w:r w:rsidR="003644ED" w:rsidRPr="00A82519">
        <w:t xml:space="preserve">WA </w:t>
      </w:r>
      <w:r w:rsidR="00BE52AF" w:rsidRPr="00A82519">
        <w:t>Outcomes Framework</w:t>
      </w:r>
      <w:r w:rsidR="00251A9C" w:rsidRPr="00A82519">
        <w:t xml:space="preserve"> set</w:t>
      </w:r>
      <w:r w:rsidR="003644ED" w:rsidRPr="00A82519">
        <w:t>s a foundation</w:t>
      </w:r>
      <w:r w:rsidR="00251A9C" w:rsidRPr="00A82519">
        <w:t xml:space="preserve"> to build a culture of collaboration and accountability across government agencies</w:t>
      </w:r>
      <w:r w:rsidR="00310427" w:rsidRPr="00A82519">
        <w:t>.</w:t>
      </w:r>
      <w:r w:rsidR="00714270">
        <w:fldChar w:fldCharType="begin"/>
      </w:r>
      <w:r w:rsidR="00714270">
        <w:instrText xml:space="preserve"> ADDIN EN.CITE &lt;EndNote&gt;&lt;Cite&gt;&lt;Author&gt;WA Council of Social Services&lt;/Author&gt;&lt;Year&gt;2019&lt;/Year&gt;&lt;RecNum&gt;216&lt;/RecNum&gt;&lt;DisplayText&gt;&lt;style face="superscript"&gt;80&lt;/style&gt;&lt;/DisplayText&gt;&lt;record&gt;&lt;rec-number&gt;216&lt;/rec-number&gt;&lt;foreign-keys&gt;&lt;key app="EN" db-id="rvpdx22e22w5rdefdz3pxx249pf0fxt0az5z" timestamp="1565153367"&gt;216&lt;/key&gt;&lt;/foreign-keys&gt;&lt;ref-type name="WWW General"&gt;58&lt;/ref-type&gt;&lt;contributors&gt;&lt;authors&gt;&lt;author&gt;WA Council of Social Services,&lt;/author&gt;&lt;/authors&gt;&lt;/contributors&gt;&lt;titles&gt;&lt;title&gt;Outcomes framework WA Draft&lt;/title&gt;&lt;/titles&gt;&lt;dates&gt;&lt;year&gt;2019&lt;/year&gt;&lt;pub-dates&gt;&lt;date&gt;21 March 2019&lt;/date&gt;&lt;/pub-dates&gt;&lt;/dates&gt;&lt;pub-location&gt;Perth&lt;/pub-location&gt;&lt;publisher&gt;WACOSS&lt;/publisher&gt;&lt;urls&gt;&lt;related-urls&gt;&lt;url&gt;&lt;style face="underline" font="default" size="100%"&gt;http://www.wacoss.org.au/wp-content/uploads/2018/10/WA-Outcome-Frameworks-DRAFT.pdf&lt;/style&gt;&lt;/url&gt;&lt;/related-urls&gt;&lt;/urls&gt;&lt;/record&gt;&lt;/Cite&gt;&lt;/EndNote&gt;</w:instrText>
      </w:r>
      <w:r w:rsidR="00714270">
        <w:fldChar w:fldCharType="separate"/>
      </w:r>
      <w:r w:rsidR="00714270" w:rsidRPr="00714270">
        <w:rPr>
          <w:noProof/>
          <w:vertAlign w:val="superscript"/>
        </w:rPr>
        <w:t>80</w:t>
      </w:r>
      <w:r w:rsidR="00714270">
        <w:fldChar w:fldCharType="end"/>
      </w:r>
      <w:r w:rsidR="00310427" w:rsidRPr="00A82519">
        <w:t xml:space="preserve"> </w:t>
      </w:r>
      <w:r w:rsidR="00251A9C" w:rsidRPr="00A82519">
        <w:t>This culture is essential to successfully tackling wicked and complex problems such as obesity as all areas have a role to play in change. Similarly</w:t>
      </w:r>
      <w:r w:rsidR="00AF7A8A" w:rsidRPr="00A82519">
        <w:t>,</w:t>
      </w:r>
      <w:r w:rsidR="00251A9C" w:rsidRPr="00A82519">
        <w:t xml:space="preserve"> the </w:t>
      </w:r>
      <w:hyperlink r:id="rId36" w:history="1">
        <w:r w:rsidR="00251A9C" w:rsidRPr="00CB7F41">
          <w:rPr>
            <w:rStyle w:val="Hyperlink"/>
            <w:i/>
          </w:rPr>
          <w:t>Sustainable Health Review Final Report</w:t>
        </w:r>
      </w:hyperlink>
      <w:r w:rsidR="00714270">
        <w:fldChar w:fldCharType="begin"/>
      </w:r>
      <w:r w:rsidR="00714270">
        <w:instrText xml:space="preserve"> ADDIN EN.CITE &lt;EndNote&gt;&lt;Cite&gt;&lt;Author&gt;Sustainable Health Review.&lt;/Author&gt;&lt;Year&gt;2019&lt;/Year&gt;&lt;RecNum&gt;148&lt;/RecNum&gt;&lt;DisplayText&gt;&lt;style face="superscript"&gt;8&lt;/style&gt;&lt;/DisplayText&gt;&lt;record&gt;&lt;rec-number&gt;148&lt;/rec-number&gt;&lt;foreign-keys&gt;&lt;key app="EN" db-id="rvpdx22e22w5rdefdz3pxx249pf0fxt0az5z" timestamp="1560919843"&gt;148&lt;/key&gt;&lt;/foreign-keys&gt;&lt;ref-type name="Government Document or Report"&gt;46&lt;/ref-type&gt;&lt;contributors&gt;&lt;authors&gt;&lt;author&gt;Sustainable Health Review.,&lt;/author&gt;&lt;/authors&gt;&lt;/contributors&gt;&lt;titles&gt;&lt;title&gt;Sustainable Health Review: Final Report to the Western Australian Government.&lt;/title&gt;&lt;/titles&gt;&lt;dates&gt;&lt;year&gt;2019&lt;/year&gt;&lt;/dates&gt;&lt;pub-location&gt;Perth&lt;/pub-location&gt;&lt;publisher&gt;Department of Health, Western Australia&lt;/publisher&gt;&lt;urls&gt;&lt;/urls&gt;&lt;/record&gt;&lt;/Cite&gt;&lt;/EndNote&gt;</w:instrText>
      </w:r>
      <w:r w:rsidR="00714270">
        <w:fldChar w:fldCharType="separate"/>
      </w:r>
      <w:r w:rsidR="00714270" w:rsidRPr="00714270">
        <w:rPr>
          <w:noProof/>
          <w:vertAlign w:val="superscript"/>
        </w:rPr>
        <w:t>8</w:t>
      </w:r>
      <w:r w:rsidR="00714270">
        <w:fldChar w:fldCharType="end"/>
      </w:r>
      <w:r w:rsidR="009C3B05" w:rsidRPr="00A82519">
        <w:t xml:space="preserve"> </w:t>
      </w:r>
      <w:r w:rsidR="00251A9C" w:rsidRPr="00A82519">
        <w:t xml:space="preserve">sets the framework for sustainable action to improve the way </w:t>
      </w:r>
      <w:r w:rsidR="003A3200" w:rsidRPr="00A82519">
        <w:t>health is delivered</w:t>
      </w:r>
      <w:r w:rsidR="00251A9C" w:rsidRPr="00A82519">
        <w:t xml:space="preserve"> in WA. </w:t>
      </w:r>
      <w:r w:rsidR="00262B29" w:rsidRPr="00A82519">
        <w:t>I</w:t>
      </w:r>
      <w:r w:rsidR="00251A9C" w:rsidRPr="00A82519">
        <w:t>t outlines a number of strategies related to partnerships, workforce, building capacity</w:t>
      </w:r>
      <w:r w:rsidR="00FE7C6C" w:rsidRPr="00A82519">
        <w:t xml:space="preserve"> and</w:t>
      </w:r>
      <w:r w:rsidR="00251A9C" w:rsidRPr="00A82519">
        <w:t xml:space="preserve"> co-design which all enable innovative changes to occur in how </w:t>
      </w:r>
      <w:r w:rsidR="003A3200" w:rsidRPr="00A82519">
        <w:t xml:space="preserve">WA Health </w:t>
      </w:r>
      <w:r w:rsidR="00251A9C" w:rsidRPr="00A82519">
        <w:t>plan</w:t>
      </w:r>
      <w:r w:rsidR="003A3200" w:rsidRPr="00A82519">
        <w:t>s</w:t>
      </w:r>
      <w:r w:rsidR="00251A9C" w:rsidRPr="00A82519">
        <w:t xml:space="preserve"> and deliver</w:t>
      </w:r>
      <w:r w:rsidR="003A3200" w:rsidRPr="00A82519">
        <w:t>s</w:t>
      </w:r>
      <w:r w:rsidR="00251A9C" w:rsidRPr="00A82519">
        <w:t xml:space="preserve"> care-coordination, jointly fund</w:t>
      </w:r>
      <w:r w:rsidR="003A3200" w:rsidRPr="00A82519">
        <w:t>ed</w:t>
      </w:r>
      <w:r w:rsidR="00251A9C" w:rsidRPr="00A82519">
        <w:t xml:space="preserve"> services</w:t>
      </w:r>
      <w:r w:rsidR="00FE7C6C" w:rsidRPr="00A82519">
        <w:t xml:space="preserve"> and</w:t>
      </w:r>
      <w:r w:rsidR="00251A9C" w:rsidRPr="00A82519">
        <w:t xml:space="preserve"> work</w:t>
      </w:r>
      <w:r w:rsidR="003A3200" w:rsidRPr="00A82519">
        <w:t>s</w:t>
      </w:r>
      <w:r w:rsidR="00251A9C" w:rsidRPr="00A82519">
        <w:t xml:space="preserve"> with the community to tackle obesity more effectively. </w:t>
      </w:r>
      <w:r w:rsidR="009B2686" w:rsidRPr="00A82519">
        <w:t>The following recommendations are most relevant to obesity:</w:t>
      </w:r>
      <w:r w:rsidR="00714270">
        <w:fldChar w:fldCharType="begin"/>
      </w:r>
      <w:r w:rsidR="00714270">
        <w:instrText xml:space="preserve"> ADDIN EN.CITE &lt;EndNote&gt;&lt;Cite&gt;&lt;Author&gt;Sustainable Health Review.&lt;/Author&gt;&lt;Year&gt;2019&lt;/Year&gt;&lt;RecNum&gt;148&lt;/RecNum&gt;&lt;DisplayText&gt;&lt;style face="superscript"&gt;8&lt;/style&gt;&lt;/DisplayText&gt;&lt;record&gt;&lt;rec-number&gt;148&lt;/rec-number&gt;&lt;foreign-keys&gt;&lt;key app="EN" db-id="rvpdx22e22w5rdefdz3pxx249pf0fxt0az5z" timestamp="1560919843"&gt;148&lt;/key&gt;&lt;/foreign-keys&gt;&lt;ref-type name="Government Document or Report"&gt;46&lt;/ref-type&gt;&lt;contributors&gt;&lt;authors&gt;&lt;author&gt;Sustainable Health Review.,&lt;/author&gt;&lt;/authors&gt;&lt;/contributors&gt;&lt;titles&gt;&lt;title&gt;Sustainable Health Review: Final Report to the Western Australian Government.&lt;/title&gt;&lt;/titles&gt;&lt;dates&gt;&lt;year&gt;2019&lt;/year&gt;&lt;/dates&gt;&lt;pub-location&gt;Perth&lt;/pub-location&gt;&lt;publisher&gt;Department of Health, Western Australia&lt;/publisher&gt;&lt;urls&gt;&lt;/urls&gt;&lt;/record&gt;&lt;/Cite&gt;&lt;/EndNote&gt;</w:instrText>
      </w:r>
      <w:r w:rsidR="00714270">
        <w:fldChar w:fldCharType="separate"/>
      </w:r>
      <w:r w:rsidR="00714270" w:rsidRPr="00714270">
        <w:rPr>
          <w:noProof/>
          <w:vertAlign w:val="superscript"/>
        </w:rPr>
        <w:t>8</w:t>
      </w:r>
      <w:r w:rsidR="00714270">
        <w:fldChar w:fldCharType="end"/>
      </w:r>
    </w:p>
    <w:p w14:paraId="022F538C" w14:textId="77777777" w:rsidR="00764C1F" w:rsidRPr="00A82519" w:rsidRDefault="00764C1F" w:rsidP="00E06D2E">
      <w:pPr>
        <w:pStyle w:val="ListParagraph"/>
        <w:numPr>
          <w:ilvl w:val="0"/>
          <w:numId w:val="8"/>
        </w:numPr>
      </w:pPr>
      <w:r w:rsidRPr="00A82519">
        <w:t>Recommendation 2a: Halt the rise in obesity in WA by July 2024 and have the highest percentage of population with a healthy weight of all states in Australia by July 2029.</w:t>
      </w:r>
    </w:p>
    <w:p w14:paraId="6CA4CA7F" w14:textId="77777777" w:rsidR="00764C1F" w:rsidRPr="00A82519" w:rsidRDefault="00764C1F" w:rsidP="00E06D2E">
      <w:pPr>
        <w:pStyle w:val="ListParagraph"/>
        <w:numPr>
          <w:ilvl w:val="0"/>
          <w:numId w:val="8"/>
        </w:numPr>
      </w:pPr>
      <w:r w:rsidRPr="00A82519">
        <w:t>Recommendation 3: Reduce inequality in health outcomes and access to care.</w:t>
      </w:r>
    </w:p>
    <w:p w14:paraId="08F95CA0" w14:textId="344CA7F1" w:rsidR="00764C1F" w:rsidRPr="00A82519" w:rsidRDefault="00764C1F" w:rsidP="00E06D2E">
      <w:pPr>
        <w:pStyle w:val="ListParagraph"/>
        <w:numPr>
          <w:ilvl w:val="0"/>
          <w:numId w:val="8"/>
        </w:numPr>
      </w:pPr>
      <w:r w:rsidRPr="00A82519">
        <w:t xml:space="preserve">Recommendation 10: Develop a partnership between the WA Primary Health Alliance and the </w:t>
      </w:r>
      <w:r w:rsidR="0054154B" w:rsidRPr="00A82519">
        <w:t>Department of Health</w:t>
      </w:r>
      <w:r w:rsidRPr="00A82519">
        <w:t>, and partnerships between Primary Health Networks and Health Service Providers to facilitate joint planning, priority setting and commissioning of integrated care.</w:t>
      </w:r>
    </w:p>
    <w:p w14:paraId="30260568" w14:textId="10EDE865" w:rsidR="00D7392A" w:rsidRDefault="003116D6" w:rsidP="00CB7F41">
      <w:r w:rsidRPr="00A82519">
        <w:lastRenderedPageBreak/>
        <w:t xml:space="preserve">The </w:t>
      </w:r>
      <w:hyperlink r:id="rId37" w:history="1">
        <w:r w:rsidRPr="00CB7F41">
          <w:rPr>
            <w:rStyle w:val="Hyperlink"/>
            <w:i/>
          </w:rPr>
          <w:t>State Public Health Plan for Western Australia</w:t>
        </w:r>
      </w:hyperlink>
      <w:r w:rsidRPr="00A82519">
        <w:t xml:space="preserve"> outlines the activities that will be undertaken by State </w:t>
      </w:r>
      <w:r w:rsidR="00A014B8" w:rsidRPr="00A82519">
        <w:t>government agencies to support Local Government Authorities’ (LGAs)</w:t>
      </w:r>
      <w:r w:rsidRPr="00A82519">
        <w:t xml:space="preserve"> implemen</w:t>
      </w:r>
      <w:r w:rsidR="00A014B8" w:rsidRPr="00A82519">
        <w:t>ta</w:t>
      </w:r>
      <w:r w:rsidRPr="00A82519">
        <w:t>t</w:t>
      </w:r>
      <w:r w:rsidR="00A014B8" w:rsidRPr="00A82519">
        <w:t>ion of</w:t>
      </w:r>
      <w:r w:rsidRPr="00A82519">
        <w:t xml:space="preserve"> the </w:t>
      </w:r>
      <w:hyperlink r:id="rId38" w:history="1">
        <w:r w:rsidRPr="00CB7F41">
          <w:rPr>
            <w:rStyle w:val="Hyperlink"/>
            <w:i/>
          </w:rPr>
          <w:t>Public Health Act 2016</w:t>
        </w:r>
      </w:hyperlink>
      <w:r w:rsidRPr="00A82519">
        <w:t xml:space="preserve">. </w:t>
      </w:r>
      <w:r w:rsidR="00714270">
        <w:fldChar w:fldCharType="begin"/>
      </w:r>
      <w:r w:rsidR="00714270">
        <w:instrText xml:space="preserve"> ADDIN EN.CITE &lt;EndNote&gt;&lt;Cite&gt;&lt;Author&gt;Department of Health&lt;/Author&gt;&lt;Year&gt;2019&lt;/Year&gt;&lt;RecNum&gt;217&lt;/RecNum&gt;&lt;DisplayText&gt;&lt;style face="superscript"&gt;81&lt;/style&gt;&lt;/DisplayText&gt;&lt;record&gt;&lt;rec-number&gt;217&lt;/rec-number&gt;&lt;foreign-keys&gt;&lt;key app="EN" db-id="rvpdx22e22w5rdefdz3pxx249pf0fxt0az5z" timestamp="1565672875"&gt;217&lt;/key&gt;&lt;/foreign-keys&gt;&lt;ref-type name="Government Document or Report"&gt;46&lt;/ref-type&gt;&lt;contributors&gt;&lt;authors&gt;&lt;author&gt;Department of Health,&lt;/author&gt;&lt;/authors&gt;&lt;/contributors&gt;&lt;titles&gt;&lt;title&gt;State Public Health Plan for Western Australia: Objectives and policy priorities for 2019-2024&lt;/title&gt;&lt;/titles&gt;&lt;dates&gt;&lt;year&gt;2019&lt;/year&gt;&lt;/dates&gt;&lt;pub-location&gt;Perth&lt;/pub-location&gt;&lt;publisher&gt;Department of Health&lt;/publisher&gt;&lt;urls&gt;&lt;/urls&gt;&lt;/record&gt;&lt;/Cite&gt;&lt;/EndNote&gt;</w:instrText>
      </w:r>
      <w:r w:rsidR="00714270">
        <w:fldChar w:fldCharType="separate"/>
      </w:r>
      <w:r w:rsidR="00714270" w:rsidRPr="00714270">
        <w:rPr>
          <w:noProof/>
          <w:vertAlign w:val="superscript"/>
        </w:rPr>
        <w:t>81</w:t>
      </w:r>
      <w:r w:rsidR="00714270">
        <w:fldChar w:fldCharType="end"/>
      </w:r>
      <w:r w:rsidRPr="00A82519">
        <w:t xml:space="preserve"> </w:t>
      </w:r>
      <w:r w:rsidR="00C01D55" w:rsidRPr="00A82519">
        <w:t xml:space="preserve">This Plan supports the establishment of healthy environments, reducing the risk of harm from environmental factors, and improving Aboriginal health and wellbeing by ensure equitable access to culturally appropriate and accessible services. The State Public Health Plan provides the preventive and environmental actions required </w:t>
      </w:r>
      <w:r w:rsidR="00445668" w:rsidRPr="00A82519">
        <w:t xml:space="preserve">the will support and complement </w:t>
      </w:r>
      <w:r w:rsidR="00C01D55" w:rsidRPr="00A82519">
        <w:t>changes in</w:t>
      </w:r>
      <w:r w:rsidR="00445668" w:rsidRPr="00A82519">
        <w:t xml:space="preserve"> the</w:t>
      </w:r>
      <w:r w:rsidR="00C01D55" w:rsidRPr="00A82519">
        <w:t xml:space="preserve"> early intervention and management</w:t>
      </w:r>
      <w:r w:rsidR="00445668" w:rsidRPr="00A82519">
        <w:t xml:space="preserve"> space.</w:t>
      </w:r>
    </w:p>
    <w:p w14:paraId="29977B62" w14:textId="336538BE" w:rsidR="00485C14" w:rsidRPr="00485C14" w:rsidRDefault="00485C14" w:rsidP="00CB7F41">
      <w:r>
        <w:rPr>
          <w:noProof/>
          <w:lang w:eastAsia="en-AU"/>
        </w:rPr>
        <w:drawing>
          <wp:inline distT="0" distB="0" distL="0" distR="0" wp14:anchorId="4D3E9834" wp14:editId="7561F228">
            <wp:extent cx="5724525" cy="3819525"/>
            <wp:effectExtent l="0" t="0" r="9525" b="9525"/>
            <wp:docPr id="17" name="Picture 17" descr="W:\Health Reform\EPG\HN-General\Action Areas\Engagement\8. Obesity Collaborative\14. Action Plan\Consumer photos\Photos\Small\6023 Health Networks 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lth Reform\EPG\HN-General\Action Areas\Engagement\8. Obesity Collaborative\14. Action Plan\Consumer photos\Photos\Small\6023 Health Networks Sml.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724525" cy="3819525"/>
                    </a:xfrm>
                    <a:prstGeom prst="round2DiagRect">
                      <a:avLst>
                        <a:gd name="adj1" fmla="val 16667"/>
                        <a:gd name="adj2" fmla="val 0"/>
                      </a:avLst>
                    </a:prstGeom>
                    <a:ln w="88900" cap="sq">
                      <a:noFill/>
                      <a:miter lim="800000"/>
                    </a:ln>
                    <a:effectLst/>
                  </pic:spPr>
                </pic:pic>
              </a:graphicData>
            </a:graphic>
          </wp:inline>
        </w:drawing>
      </w:r>
    </w:p>
    <w:p w14:paraId="53AB8EE2" w14:textId="337FBFFA" w:rsidR="00B05B4E" w:rsidRPr="00CB7F41" w:rsidRDefault="00B05B4E" w:rsidP="00CB7F41">
      <w:pPr>
        <w:rPr>
          <w:i/>
          <w:u w:val="single"/>
        </w:rPr>
      </w:pPr>
      <w:r w:rsidRPr="00CB7F41">
        <w:rPr>
          <w:i/>
          <w:u w:val="single"/>
        </w:rPr>
        <w:t>WA state work in obesity prevention</w:t>
      </w:r>
    </w:p>
    <w:p w14:paraId="306A0B2C" w14:textId="268F522F" w:rsidR="00251A9C" w:rsidRPr="00A82519" w:rsidRDefault="00251A9C" w:rsidP="00B05B4E">
      <w:r w:rsidRPr="00A82519">
        <w:t>Action is currently taking place to create healthy environments</w:t>
      </w:r>
      <w:r w:rsidR="00930C2A" w:rsidRPr="00A82519">
        <w:t xml:space="preserve"> in WA</w:t>
      </w:r>
      <w:r w:rsidRPr="00A82519">
        <w:t xml:space="preserve"> through the </w:t>
      </w:r>
      <w:hyperlink r:id="rId40" w:history="1">
        <w:r w:rsidRPr="00CB7F41">
          <w:rPr>
            <w:rStyle w:val="Hyperlink"/>
            <w:i/>
          </w:rPr>
          <w:t>WA Health Promotion Strategic Framework 2017 – 2021</w:t>
        </w:r>
      </w:hyperlink>
      <w:r w:rsidR="00714270">
        <w:rPr>
          <w:vertAlign w:val="superscript"/>
        </w:rPr>
        <w:fldChar w:fldCharType="begin"/>
      </w:r>
      <w:r w:rsidR="00714270">
        <w:rPr>
          <w:vertAlign w:val="superscript"/>
        </w:rPr>
        <w:instrText xml:space="preserve"> ADDIN EN.CITE &lt;EndNote&gt;&lt;Cite&gt;&lt;Author&gt;Chronic Disease Prevention Directorate.&lt;/Author&gt;&lt;Year&gt;2017&lt;/Year&gt;&lt;RecNum&gt;174&lt;/RecNum&gt;&lt;DisplayText&gt;&lt;style face="superscript"&gt;58&lt;/style&gt;&lt;/DisplayText&gt;&lt;record&gt;&lt;rec-number&gt;174&lt;/rec-number&gt;&lt;foreign-keys&gt;&lt;key app="EN" db-id="rvpdx22e22w5rdefdz3pxx249pf0fxt0az5z" timestamp="1561006703"&gt;174&lt;/key&gt;&lt;/foreign-keys&gt;&lt;ref-type name="Government Document or Report"&gt;46&lt;/ref-type&gt;&lt;contributors&gt;&lt;authors&gt;&lt;author&gt;Chronic Disease Prevention Directorate.,&lt;/author&gt;&lt;/authors&gt;&lt;/contributors&gt;&lt;titles&gt;&lt;title&gt;Western Australian Health Promotion Strategic Framework 2017-2021&lt;/title&gt;&lt;/titles&gt;&lt;dates&gt;&lt;year&gt;2017&lt;/year&gt;&lt;/dates&gt;&lt;pub-location&gt;Perth&lt;/pub-location&gt;&lt;publisher&gt;Department of Health, Western Australia&lt;/publisher&gt;&lt;urls&gt;&lt;related-urls&gt;&lt;url&gt;&lt;style face="underline" font="default" size="100%"&gt;https://ww2.health.wa.gov.au/~/media/Files/Corporate/Reports%20and%20publications/HPSF/WA-Health-Promotion-Strategic-Framework-2017-2021.pdf&lt;/style&gt;&lt;/url&gt;&lt;/related-urls&gt;&lt;/urls&gt;&lt;/record&gt;&lt;/Cite&gt;&lt;/EndNote&gt;</w:instrText>
      </w:r>
      <w:r w:rsidR="00714270">
        <w:rPr>
          <w:vertAlign w:val="superscript"/>
        </w:rPr>
        <w:fldChar w:fldCharType="separate"/>
      </w:r>
      <w:r w:rsidR="00714270">
        <w:rPr>
          <w:noProof/>
          <w:vertAlign w:val="superscript"/>
        </w:rPr>
        <w:t>58</w:t>
      </w:r>
      <w:r w:rsidR="00714270">
        <w:rPr>
          <w:vertAlign w:val="superscript"/>
        </w:rPr>
        <w:fldChar w:fldCharType="end"/>
      </w:r>
      <w:r w:rsidR="009C3B05" w:rsidRPr="00A82519">
        <w:t xml:space="preserve"> </w:t>
      </w:r>
      <w:r w:rsidRPr="00A82519">
        <w:t xml:space="preserve">and outcomes from the </w:t>
      </w:r>
      <w:hyperlink r:id="rId41" w:history="1">
        <w:r w:rsidR="003E160B" w:rsidRPr="00CB7F41">
          <w:rPr>
            <w:rStyle w:val="Hyperlink"/>
            <w:i/>
          </w:rPr>
          <w:t>Preventive Health Summit Summary Report</w:t>
        </w:r>
      </w:hyperlink>
      <w:r w:rsidR="001A661D" w:rsidRPr="00A82519">
        <w:t>.</w:t>
      </w:r>
      <w:r w:rsidR="00714270">
        <w:rPr>
          <w:vertAlign w:val="superscript"/>
        </w:rPr>
        <w:fldChar w:fldCharType="begin"/>
      </w:r>
      <w:r w:rsidR="00714270">
        <w:rPr>
          <w:vertAlign w:val="superscript"/>
        </w:rPr>
        <w:instrText xml:space="preserve"> ADDIN EN.CITE &lt;EndNote&gt;&lt;Cite&gt;&lt;Author&gt;Department of Health&lt;/Author&gt;&lt;Year&gt;2018&lt;/Year&gt;&lt;RecNum&gt;138&lt;/RecNum&gt;&lt;DisplayText&gt;&lt;style face="superscript"&gt;82&lt;/style&gt;&lt;/DisplayText&gt;&lt;record&gt;&lt;rec-number&gt;138&lt;/rec-number&gt;&lt;foreign-keys&gt;&lt;key app="EN" db-id="rvpdx22e22w5rdefdz3pxx249pf0fxt0az5z" timestamp="1556761234"&gt;138&lt;/key&gt;&lt;/foreign-keys&gt;&lt;ref-type name="Government Document or Report"&gt;46&lt;/ref-type&gt;&lt;contributors&gt;&lt;authors&gt;&lt;author&gt;Department of Health,&lt;/author&gt;&lt;author&gt;Mental Health Commission,&lt;/author&gt;&lt;author&gt;Healthway.,&lt;/author&gt;&lt;/authors&gt;&lt;/contributors&gt;&lt;titles&gt;&lt;title&gt;WA Preventative Health Summit: Action on Obesity and Alcohol Summary Report&lt;/title&gt;&lt;/titles&gt;&lt;dates&gt;&lt;year&gt;2018&lt;/year&gt;&lt;/dates&gt;&lt;pub-location&gt;Perth&lt;/pub-location&gt;&lt;publisher&gt;Government of Western Australia&lt;/publisher&gt;&lt;urls&gt;&lt;related-urls&gt;&lt;url&gt;&lt;style face="underline" font="default" size="100%"&gt;https://www.healthywa.wa.gov.au/~/media/Files/HealthyWA/New/WA%20Preventive%20Health%20Summit/Summary-report-key-themes.pdf&lt;/style&gt;&lt;/url&gt;&lt;/related-urls&gt;&lt;/urls&gt;&lt;/record&gt;&lt;/Cite&gt;&lt;/EndNote&gt;</w:instrText>
      </w:r>
      <w:r w:rsidR="00714270">
        <w:rPr>
          <w:vertAlign w:val="superscript"/>
        </w:rPr>
        <w:fldChar w:fldCharType="separate"/>
      </w:r>
      <w:r w:rsidR="00714270">
        <w:rPr>
          <w:noProof/>
          <w:vertAlign w:val="superscript"/>
        </w:rPr>
        <w:t>82</w:t>
      </w:r>
      <w:r w:rsidR="00714270">
        <w:rPr>
          <w:vertAlign w:val="superscript"/>
        </w:rPr>
        <w:fldChar w:fldCharType="end"/>
      </w:r>
      <w:r w:rsidR="009C3B05" w:rsidRPr="00A82519">
        <w:t xml:space="preserve"> </w:t>
      </w:r>
      <w:r w:rsidRPr="00A82519">
        <w:t xml:space="preserve">They </w:t>
      </w:r>
      <w:r w:rsidR="00630625" w:rsidRPr="00A82519">
        <w:t xml:space="preserve">seek </w:t>
      </w:r>
      <w:r w:rsidRPr="00A82519">
        <w:t>to impact the obesogenic environment and build a culture of partnerships and co-design to tackle difficult health issues. These frameworks advocate for preventive actions such as:</w:t>
      </w:r>
    </w:p>
    <w:p w14:paraId="6F3B66C8" w14:textId="64C0C607" w:rsidR="00930C2A" w:rsidRPr="00A82519" w:rsidRDefault="00251A9C" w:rsidP="00485C14">
      <w:pPr>
        <w:pStyle w:val="ListParagraph"/>
        <w:numPr>
          <w:ilvl w:val="0"/>
          <w:numId w:val="8"/>
        </w:numPr>
      </w:pPr>
      <w:r w:rsidRPr="00A82519">
        <w:t>Changes to health policy to promote increased physical activity, healthy eating</w:t>
      </w:r>
      <w:r w:rsidR="00FE7C6C" w:rsidRPr="00A82519">
        <w:t xml:space="preserve"> and</w:t>
      </w:r>
      <w:r w:rsidRPr="00A82519">
        <w:t xml:space="preserve"> reduce sedentary behaviour</w:t>
      </w:r>
      <w:r w:rsidR="00B05B4E" w:rsidRPr="00A82519">
        <w:t>.</w:t>
      </w:r>
    </w:p>
    <w:p w14:paraId="54E2F1A7" w14:textId="7BD3A9A8" w:rsidR="00251A9C" w:rsidRPr="00A82519" w:rsidRDefault="00930C2A" w:rsidP="00485C14">
      <w:pPr>
        <w:pStyle w:val="ListParagraph"/>
        <w:numPr>
          <w:ilvl w:val="0"/>
          <w:numId w:val="8"/>
        </w:numPr>
      </w:pPr>
      <w:r w:rsidRPr="00A82519">
        <w:t>S</w:t>
      </w:r>
      <w:r w:rsidR="00251A9C" w:rsidRPr="00A82519">
        <w:t>topping the sale and promotion of unhealthy food and drink from WA hospitals and other state-owned institutions</w:t>
      </w:r>
      <w:r w:rsidR="00B05B4E" w:rsidRPr="00A82519">
        <w:t>.</w:t>
      </w:r>
    </w:p>
    <w:p w14:paraId="215D7C32" w14:textId="593D8D36" w:rsidR="00251A9C" w:rsidRPr="00A82519" w:rsidRDefault="00251A9C" w:rsidP="00485C14">
      <w:pPr>
        <w:pStyle w:val="ListParagraph"/>
        <w:numPr>
          <w:ilvl w:val="0"/>
          <w:numId w:val="8"/>
        </w:numPr>
      </w:pPr>
      <w:r w:rsidRPr="00A82519">
        <w:t>Support legislative change and regulation such as reducing exposure to marketing and advertising of unhealthy food for children, improving nutrition labelling and information at point of sale</w:t>
      </w:r>
      <w:r w:rsidR="00B05B4E" w:rsidRPr="00A82519">
        <w:t>.</w:t>
      </w:r>
    </w:p>
    <w:p w14:paraId="2DEF9484" w14:textId="63C03AC5" w:rsidR="00251A9C" w:rsidRPr="00A82519" w:rsidRDefault="00251A9C" w:rsidP="00485C14">
      <w:pPr>
        <w:pStyle w:val="ListParagraph"/>
        <w:numPr>
          <w:ilvl w:val="0"/>
          <w:numId w:val="8"/>
        </w:numPr>
      </w:pPr>
      <w:r w:rsidRPr="00A82519">
        <w:t>Creating supportive environments such as working with local government to develop local public health plans that include measures to address overweight and obesity</w:t>
      </w:r>
      <w:r w:rsidR="00B05B4E" w:rsidRPr="00A82519">
        <w:t>.</w:t>
      </w:r>
    </w:p>
    <w:p w14:paraId="5B2156E1" w14:textId="6C808B5C" w:rsidR="00AF7A8A" w:rsidRPr="00A82519" w:rsidRDefault="00251A9C" w:rsidP="00485C14">
      <w:pPr>
        <w:pStyle w:val="ListParagraph"/>
        <w:numPr>
          <w:ilvl w:val="0"/>
          <w:numId w:val="8"/>
        </w:numPr>
      </w:pPr>
      <w:r w:rsidRPr="00A82519">
        <w:lastRenderedPageBreak/>
        <w:t>Improving public awareness and education through mechanisms such as sustained, high-quality state-wide public education campaigns that increase community understanding about the risks of overweight and obesity and motivate behaviour necessary to support achievement and maintenance of a healthy weight</w:t>
      </w:r>
      <w:r w:rsidR="00B05B4E" w:rsidRPr="00A82519">
        <w:t>.</w:t>
      </w:r>
    </w:p>
    <w:p w14:paraId="71AA6223" w14:textId="5E2E7721" w:rsidR="00B05B4E" w:rsidRPr="00A82519" w:rsidRDefault="00B05B4E" w:rsidP="00485C14">
      <w:pPr>
        <w:pStyle w:val="ListParagraph"/>
        <w:numPr>
          <w:ilvl w:val="0"/>
          <w:numId w:val="8"/>
        </w:numPr>
      </w:pPr>
      <w:r w:rsidRPr="00A82519">
        <w:t>Advocating for national level investigation of financial disincentives to reduce unhealthy food consumption such as a levy on sugary drinks.</w:t>
      </w:r>
    </w:p>
    <w:p w14:paraId="1695F343" w14:textId="232BBFC4" w:rsidR="00B05B4E" w:rsidRPr="00A82519" w:rsidRDefault="00727DA8" w:rsidP="00A767F5">
      <w:r w:rsidRPr="00A82519">
        <w:t xml:space="preserve">At a local community level, the </w:t>
      </w:r>
      <w:r w:rsidRPr="00CB7F41">
        <w:rPr>
          <w:i/>
        </w:rPr>
        <w:t>Public Health Act 2016</w:t>
      </w:r>
      <w:r w:rsidRPr="00A82519">
        <w:t xml:space="preserve"> provides direction for LGAs to develop and report on local public health plans for their areas. These plans will cover the actions that LGAs will take to improve the health and wellbeing of their community members which could include action on obesity.</w:t>
      </w:r>
      <w:r w:rsidR="00714270">
        <w:fldChar w:fldCharType="begin"/>
      </w:r>
      <w:r w:rsidR="00714270">
        <w:instrText xml:space="preserve"> ADDIN EN.CITE &lt;EndNote&gt;&lt;Cite&gt;&lt;Author&gt;Government of Western Australia&lt;/Author&gt;&lt;Year&gt;2016&lt;/Year&gt;&lt;RecNum&gt;180&lt;/RecNum&gt;&lt;DisplayText&gt;&lt;style face="superscript"&gt;43&lt;/style&gt;&lt;/DisplayText&gt;&lt;record&gt;&lt;rec-number&gt;180&lt;/rec-number&gt;&lt;foreign-keys&gt;&lt;key app="EN" db-id="rvpdx22e22w5rdefdz3pxx249pf0fxt0az5z" timestamp="1561434874"&gt;180&lt;/key&gt;&lt;/foreign-keys&gt;&lt;ref-type name="Government Document or Report"&gt;46&lt;/ref-type&gt;&lt;contributors&gt;&lt;authors&gt;&lt;author&gt;Government of Western Australia,&lt;/author&gt;&lt;author&gt;Department of Health.,&lt;/author&gt;&lt;/authors&gt;&lt;/contributors&gt;&lt;titles&gt;&lt;title&gt;Public Health Act 2016&lt;/title&gt;&lt;/titles&gt;&lt;dates&gt;&lt;year&gt;2016&lt;/year&gt;&lt;/dates&gt;&lt;pub-location&gt;Perth&lt;/pub-location&gt;&lt;publisher&gt;Department of Health&lt;/publisher&gt;&lt;urls&gt;&lt;related-urls&gt;&lt;url&gt;&lt;style face="underline" font="default" size="100%"&gt;https://www.healthywa.wa.gov.au/Articles/N_R/Public-Health-Act-2016&lt;/style&gt;&lt;/url&gt;&lt;/related-urls&gt;&lt;/urls&gt;&lt;/record&gt;&lt;/Cite&gt;&lt;/EndNote&gt;</w:instrText>
      </w:r>
      <w:r w:rsidR="00714270">
        <w:fldChar w:fldCharType="separate"/>
      </w:r>
      <w:r w:rsidR="00714270" w:rsidRPr="00714270">
        <w:rPr>
          <w:noProof/>
          <w:vertAlign w:val="superscript"/>
        </w:rPr>
        <w:t>43</w:t>
      </w:r>
      <w:r w:rsidR="00714270">
        <w:fldChar w:fldCharType="end"/>
      </w:r>
      <w:r w:rsidRPr="00A82519">
        <w:t xml:space="preserve"> </w:t>
      </w:r>
      <w:r w:rsidR="00B05B4E" w:rsidRPr="00A82519">
        <w:t xml:space="preserve">Public Health Plans </w:t>
      </w:r>
      <w:r w:rsidR="001631F5" w:rsidRPr="00A82519">
        <w:t>could provide a future</w:t>
      </w:r>
      <w:r w:rsidR="00B05B4E" w:rsidRPr="00A82519">
        <w:t xml:space="preserve"> opportunity to connect work on prevention, and early intervention and management within targeted areas to support a connected health journey.</w:t>
      </w:r>
    </w:p>
    <w:p w14:paraId="11F936BF" w14:textId="2E520877" w:rsidR="00485C14" w:rsidRDefault="009B2686" w:rsidP="009B2686">
      <w:pPr>
        <w:spacing w:after="160" w:line="259" w:lineRule="auto"/>
        <w:rPr>
          <w:lang w:eastAsia="en-AU"/>
        </w:rPr>
      </w:pPr>
      <w:r w:rsidRPr="00A82519">
        <w:rPr>
          <w:lang w:eastAsia="en-AU"/>
        </w:rPr>
        <w:t xml:space="preserve">The state and local government work is supported by existing action within the community and non-government sectors both nationally and at a state level. The </w:t>
      </w:r>
      <w:hyperlink r:id="rId42" w:history="1">
        <w:r w:rsidRPr="00A82519">
          <w:rPr>
            <w:rStyle w:val="Hyperlink"/>
            <w:lang w:eastAsia="en-AU"/>
          </w:rPr>
          <w:t>Collective for Action on O</w:t>
        </w:r>
        <w:r w:rsidRPr="00A82519">
          <w:rPr>
            <w:rStyle w:val="Hyperlink"/>
          </w:rPr>
          <w:t>besity</w:t>
        </w:r>
      </w:hyperlink>
      <w:r w:rsidRPr="00A82519">
        <w:rPr>
          <w:lang w:eastAsia="en-AU"/>
        </w:rPr>
        <w:t xml:space="preserve"> and the Public Health Advocacy Institute of WA </w:t>
      </w:r>
      <w:hyperlink r:id="rId43" w:history="1">
        <w:r w:rsidRPr="00A82519">
          <w:rPr>
            <w:rStyle w:val="Hyperlink"/>
            <w:lang w:eastAsia="en-AU"/>
          </w:rPr>
          <w:t>Obesity Advocacy T</w:t>
        </w:r>
        <w:r w:rsidRPr="00A82519">
          <w:rPr>
            <w:rStyle w:val="Hyperlink"/>
          </w:rPr>
          <w:t>argets</w:t>
        </w:r>
      </w:hyperlink>
      <w:r w:rsidRPr="00A82519">
        <w:rPr>
          <w:lang w:eastAsia="en-AU"/>
        </w:rPr>
        <w:t xml:space="preserve"> focus on bringing together diverse groups to work in partnership with community members to create a more person-centred and multi-pronged approach to obesity. The Collective for Action on Obesity has developed the </w:t>
      </w:r>
      <w:hyperlink r:id="rId44" w:history="1">
        <w:r w:rsidRPr="00A82519">
          <w:rPr>
            <w:rStyle w:val="Hyperlink"/>
            <w:lang w:eastAsia="en-AU"/>
          </w:rPr>
          <w:t>Obesity Evidence Hub</w:t>
        </w:r>
      </w:hyperlink>
      <w:r w:rsidRPr="00A82519">
        <w:rPr>
          <w:lang w:eastAsia="en-AU"/>
        </w:rPr>
        <w:t xml:space="preserve"> as a central portal of information for the community on the causes and impact of obesity as well as evidence on effective preventive measures from around the world. This type of community work emphasises the importance of working together as a collective, across organisations and jurisdictions, to shift the culture and social norms to one centred on health and wellbeing. </w:t>
      </w:r>
    </w:p>
    <w:p w14:paraId="3BED0805" w14:textId="77777777" w:rsidR="00377359" w:rsidRPr="00A82519" w:rsidRDefault="00377359" w:rsidP="006E7482">
      <w:pPr>
        <w:pStyle w:val="Heading3"/>
      </w:pPr>
      <w:r w:rsidRPr="00A82519">
        <w:t>Existing avenues for action</w:t>
      </w:r>
    </w:p>
    <w:p w14:paraId="2C766174" w14:textId="2E75AA29" w:rsidR="00C558C1" w:rsidRPr="00A82519" w:rsidRDefault="00377359" w:rsidP="00C558C1">
      <w:r w:rsidRPr="00A82519">
        <w:t>There are numerous avenues</w:t>
      </w:r>
      <w:r w:rsidR="00C558C1" w:rsidRPr="00A82519">
        <w:t xml:space="preserve"> </w:t>
      </w:r>
      <w:r w:rsidRPr="00A82519">
        <w:t xml:space="preserve">that already exist </w:t>
      </w:r>
      <w:r w:rsidR="00C558C1" w:rsidRPr="00A82519">
        <w:t>in primary care, publically funded services,</w:t>
      </w:r>
      <w:r w:rsidR="00767D96" w:rsidRPr="00A82519">
        <w:t xml:space="preserve"> NGO and private sector,</w:t>
      </w:r>
      <w:r w:rsidR="00C558C1" w:rsidRPr="00A82519">
        <w:t xml:space="preserve"> MBS items</w:t>
      </w:r>
      <w:r w:rsidR="00727DA8" w:rsidRPr="00A82519">
        <w:t>, preventive health, and existing partnerships</w:t>
      </w:r>
      <w:r w:rsidR="00C558C1" w:rsidRPr="00A82519">
        <w:t xml:space="preserve"> </w:t>
      </w:r>
      <w:r w:rsidRPr="00A82519">
        <w:t xml:space="preserve">that can be </w:t>
      </w:r>
      <w:r w:rsidR="00455731" w:rsidRPr="00A82519">
        <w:t>used</w:t>
      </w:r>
      <w:r w:rsidRPr="00A82519">
        <w:t xml:space="preserve"> for </w:t>
      </w:r>
      <w:r w:rsidR="00455731" w:rsidRPr="00A82519">
        <w:t>coordinating</w:t>
      </w:r>
      <w:r w:rsidR="00C558C1" w:rsidRPr="00A82519">
        <w:t xml:space="preserve"> action on obesity. These existing avenues provide a foundation to build and improve the way services are delivered and coordinated across WA.</w:t>
      </w:r>
    </w:p>
    <w:p w14:paraId="4F712D1E" w14:textId="5812128D" w:rsidR="00D7392A" w:rsidRPr="00A82519" w:rsidRDefault="003E160B" w:rsidP="00085525">
      <w:r w:rsidRPr="00A82519">
        <w:t>WAPHA</w:t>
      </w:r>
      <w:r w:rsidR="00377359" w:rsidRPr="00A82519">
        <w:t xml:space="preserve"> manages the </w:t>
      </w:r>
      <w:hyperlink r:id="rId45" w:history="1">
        <w:r w:rsidR="00CB7F41">
          <w:rPr>
            <w:rStyle w:val="Hyperlink"/>
          </w:rPr>
          <w:t>HealthPathways WA</w:t>
        </w:r>
      </w:hyperlink>
      <w:r w:rsidR="00377359" w:rsidRPr="00A82519">
        <w:t xml:space="preserve"> platform which provides G</w:t>
      </w:r>
      <w:r w:rsidR="00A81E18" w:rsidRPr="00A82519">
        <w:t xml:space="preserve">eneral </w:t>
      </w:r>
      <w:r w:rsidR="00377359" w:rsidRPr="00A82519">
        <w:t>P</w:t>
      </w:r>
      <w:r w:rsidR="00A81E18" w:rsidRPr="00A82519">
        <w:t>ractitioner</w:t>
      </w:r>
      <w:r w:rsidR="00377359" w:rsidRPr="00A82519">
        <w:t>s</w:t>
      </w:r>
      <w:r w:rsidR="00A81E18" w:rsidRPr="00A82519">
        <w:t xml:space="preserve"> (GPs)</w:t>
      </w:r>
      <w:r w:rsidR="00377359" w:rsidRPr="00A82519">
        <w:t xml:space="preserve"> with evidence based and up-to-date pathways that assist the diagno</w:t>
      </w:r>
      <w:r w:rsidR="00455731" w:rsidRPr="00A82519">
        <w:t>sis, management</w:t>
      </w:r>
      <w:r w:rsidR="00FE7C6C" w:rsidRPr="00A82519">
        <w:t xml:space="preserve"> and</w:t>
      </w:r>
      <w:r w:rsidR="00455731" w:rsidRPr="00A82519">
        <w:t xml:space="preserve"> referral for hundreds of</w:t>
      </w:r>
      <w:r w:rsidR="00377359" w:rsidRPr="00A82519">
        <w:t xml:space="preserve"> conditions. HealthPathways </w:t>
      </w:r>
      <w:r w:rsidR="00CB7F41">
        <w:t xml:space="preserve">WA </w:t>
      </w:r>
      <w:r w:rsidR="00377359" w:rsidRPr="00A82519">
        <w:t>provides an existing mechanism that can be utilised to improve management and refer</w:t>
      </w:r>
      <w:r w:rsidR="00455731" w:rsidRPr="00A82519">
        <w:t>rals</w:t>
      </w:r>
      <w:r w:rsidR="00377359" w:rsidRPr="00A82519">
        <w:t xml:space="preserve"> for </w:t>
      </w:r>
      <w:r w:rsidR="00C558C1" w:rsidRPr="00A82519">
        <w:t>overweight and obesity</w:t>
      </w:r>
      <w:r w:rsidR="00377359" w:rsidRPr="00A82519">
        <w:t xml:space="preserve">. </w:t>
      </w:r>
      <w:r w:rsidR="00CB6138" w:rsidRPr="00A82519">
        <w:t xml:space="preserve">WAPHA also provides support to general practices to improve the quality of health care through monitoring clinical targets such as the </w:t>
      </w:r>
      <w:r w:rsidR="00C558C1" w:rsidRPr="00A82519">
        <w:t>r</w:t>
      </w:r>
      <w:r w:rsidR="00CB6138" w:rsidRPr="00A82519">
        <w:t xml:space="preserve">ate of </w:t>
      </w:r>
      <w:r w:rsidR="00CB7F41">
        <w:t>BMI</w:t>
      </w:r>
      <w:r w:rsidR="00A81E18" w:rsidRPr="00A82519">
        <w:t xml:space="preserve"> being </w:t>
      </w:r>
      <w:r w:rsidR="00CB6138" w:rsidRPr="00A82519">
        <w:t xml:space="preserve">recorded and the improvement of diabetes indicators. </w:t>
      </w:r>
      <w:r w:rsidR="00C558C1" w:rsidRPr="00A82519">
        <w:t>This existing data capture can be leveraged to provide a more complete picture of health care delivery in WA.</w:t>
      </w:r>
    </w:p>
    <w:p w14:paraId="4FC6F12C" w14:textId="0B72FB76" w:rsidR="00DB74B7" w:rsidRPr="00A82519" w:rsidRDefault="00BE4985" w:rsidP="00085525">
      <w:r w:rsidRPr="00A82519">
        <w:t>Service and program provision can also be enhanced by making use of existing services and funding opportunities</w:t>
      </w:r>
      <w:r w:rsidR="00767D96" w:rsidRPr="00A82519">
        <w:t xml:space="preserve"> across primary care, public, private, and NGO sectors</w:t>
      </w:r>
      <w:r w:rsidRPr="00A82519">
        <w:t xml:space="preserve">. </w:t>
      </w:r>
      <w:r w:rsidR="00377359" w:rsidRPr="00A82519">
        <w:t xml:space="preserve">WA Health </w:t>
      </w:r>
      <w:r w:rsidR="00C558C1" w:rsidRPr="00A82519">
        <w:t xml:space="preserve">directly </w:t>
      </w:r>
      <w:r w:rsidR="001631F5" w:rsidRPr="00A82519">
        <w:t xml:space="preserve">provides or </w:t>
      </w:r>
      <w:r w:rsidR="00377359" w:rsidRPr="00A82519">
        <w:t xml:space="preserve">contracts organisations to provide obesity management services in the community. </w:t>
      </w:r>
      <w:r w:rsidR="00DB74B7" w:rsidRPr="00A82519">
        <w:t xml:space="preserve">Current </w:t>
      </w:r>
      <w:r w:rsidR="001631F5" w:rsidRPr="00A82519">
        <w:t xml:space="preserve">services and </w:t>
      </w:r>
      <w:r w:rsidR="00DB74B7" w:rsidRPr="00A82519">
        <w:t>programs cover a range of areas including:</w:t>
      </w:r>
    </w:p>
    <w:p w14:paraId="47573996" w14:textId="462EBBB4" w:rsidR="00DB74B7" w:rsidRPr="00A82519" w:rsidRDefault="00CB7F41" w:rsidP="00E06D2E">
      <w:pPr>
        <w:pStyle w:val="ListParagraph"/>
        <w:numPr>
          <w:ilvl w:val="0"/>
          <w:numId w:val="18"/>
        </w:numPr>
      </w:pPr>
      <w:r>
        <w:t>S</w:t>
      </w:r>
      <w:r w:rsidR="001631F5" w:rsidRPr="00A82519">
        <w:t xml:space="preserve">elf-management of chronic conditions </w:t>
      </w:r>
      <w:r w:rsidR="00767D96" w:rsidRPr="00A82519">
        <w:t>that</w:t>
      </w:r>
      <w:r w:rsidR="001631F5" w:rsidRPr="00A82519">
        <w:t xml:space="preserve"> contain a healthy living and weight </w:t>
      </w:r>
      <w:r w:rsidR="00E0672A" w:rsidRPr="00A82519">
        <w:t xml:space="preserve">management </w:t>
      </w:r>
      <w:r w:rsidR="001631F5" w:rsidRPr="00A82519">
        <w:t>component</w:t>
      </w:r>
      <w:r>
        <w:t>.</w:t>
      </w:r>
    </w:p>
    <w:p w14:paraId="3FD1FEA2" w14:textId="01855DF1" w:rsidR="001631F5" w:rsidRPr="00A82519" w:rsidRDefault="00CB7F41" w:rsidP="00E06D2E">
      <w:pPr>
        <w:pStyle w:val="ListParagraph"/>
        <w:numPr>
          <w:ilvl w:val="0"/>
          <w:numId w:val="18"/>
        </w:numPr>
      </w:pPr>
      <w:r>
        <w:t>N</w:t>
      </w:r>
      <w:r w:rsidR="001631F5" w:rsidRPr="00A82519">
        <w:t>utrition and exercise programs: discreet and time limited as well as ongoing GP or nurse practitioner led support</w:t>
      </w:r>
      <w:r>
        <w:t>.</w:t>
      </w:r>
    </w:p>
    <w:p w14:paraId="747AC7E1" w14:textId="1E5FF126" w:rsidR="00E44363" w:rsidRPr="00A82519" w:rsidRDefault="00CB7F41" w:rsidP="00E06D2E">
      <w:pPr>
        <w:pStyle w:val="ListParagraph"/>
        <w:numPr>
          <w:ilvl w:val="0"/>
          <w:numId w:val="18"/>
        </w:numPr>
      </w:pPr>
      <w:r>
        <w:t>I</w:t>
      </w:r>
      <w:r w:rsidR="00E44363" w:rsidRPr="00A82519">
        <w:t>nformation provision via:</w:t>
      </w:r>
    </w:p>
    <w:p w14:paraId="5A4AC606" w14:textId="255301E5" w:rsidR="001631F5" w:rsidRPr="00A82519" w:rsidRDefault="001631F5" w:rsidP="00E06D2E">
      <w:pPr>
        <w:pStyle w:val="ListParagraph"/>
        <w:numPr>
          <w:ilvl w:val="1"/>
          <w:numId w:val="18"/>
        </w:numPr>
      </w:pPr>
      <w:r w:rsidRPr="00A82519">
        <w:lastRenderedPageBreak/>
        <w:t>post-surgical information sessions on healthy weight, diet, and exercise</w:t>
      </w:r>
    </w:p>
    <w:p w14:paraId="4F435EE3" w14:textId="6152ABA7" w:rsidR="00E44363" w:rsidRPr="00A82519" w:rsidRDefault="00E44363" w:rsidP="00E06D2E">
      <w:pPr>
        <w:pStyle w:val="ListParagraph"/>
        <w:numPr>
          <w:ilvl w:val="1"/>
          <w:numId w:val="18"/>
        </w:numPr>
      </w:pPr>
      <w:proofErr w:type="gramStart"/>
      <w:r w:rsidRPr="00A82519">
        <w:t>online</w:t>
      </w:r>
      <w:proofErr w:type="gramEnd"/>
      <w:r w:rsidRPr="00A82519">
        <w:t xml:space="preserve"> resources such as LiveLighter</w:t>
      </w:r>
      <w:r w:rsidR="00CB7F41">
        <w:t>.</w:t>
      </w:r>
    </w:p>
    <w:p w14:paraId="5CFC6DB3" w14:textId="7CD35B0E" w:rsidR="001631F5" w:rsidRPr="00A82519" w:rsidRDefault="00CB7F41" w:rsidP="00E06D2E">
      <w:pPr>
        <w:pStyle w:val="ListParagraph"/>
        <w:numPr>
          <w:ilvl w:val="0"/>
          <w:numId w:val="18"/>
        </w:numPr>
      </w:pPr>
      <w:r>
        <w:t>I</w:t>
      </w:r>
      <w:r w:rsidR="001631F5" w:rsidRPr="00A82519">
        <w:t>nformation, advice, and training opportunities for health and social care services such as child care facilities</w:t>
      </w:r>
      <w:r>
        <w:t>.</w:t>
      </w:r>
    </w:p>
    <w:p w14:paraId="310D90CD" w14:textId="310138F5" w:rsidR="001631F5" w:rsidRPr="00A82519" w:rsidRDefault="00CB7F41" w:rsidP="00E06D2E">
      <w:pPr>
        <w:pStyle w:val="ListParagraph"/>
        <w:numPr>
          <w:ilvl w:val="0"/>
          <w:numId w:val="18"/>
        </w:numPr>
      </w:pPr>
      <w:r>
        <w:t>P</w:t>
      </w:r>
      <w:r w:rsidR="001631F5" w:rsidRPr="00A82519">
        <w:t>arenting and family support through child health nurses, community health nurses, and school health nurses</w:t>
      </w:r>
      <w:r>
        <w:t>.</w:t>
      </w:r>
    </w:p>
    <w:p w14:paraId="13309D25" w14:textId="11D06542" w:rsidR="001631F5" w:rsidRPr="00A82519" w:rsidRDefault="00CB7F41" w:rsidP="00E06D2E">
      <w:pPr>
        <w:pStyle w:val="ListParagraph"/>
        <w:numPr>
          <w:ilvl w:val="0"/>
          <w:numId w:val="18"/>
        </w:numPr>
      </w:pPr>
      <w:r w:rsidRPr="00A82519">
        <w:t>Hospital</w:t>
      </w:r>
      <w:r>
        <w:t>--based</w:t>
      </w:r>
      <w:r w:rsidR="00E44363" w:rsidRPr="00A82519">
        <w:t xml:space="preserve"> multidiscipl</w:t>
      </w:r>
      <w:r>
        <w:t>inary team service for children.</w:t>
      </w:r>
    </w:p>
    <w:p w14:paraId="485E97A5" w14:textId="6FEC6869" w:rsidR="00485C14" w:rsidRPr="00A82519" w:rsidRDefault="00930C2A" w:rsidP="00E44363">
      <w:r w:rsidRPr="00A82519">
        <w:t>These services</w:t>
      </w:r>
      <w:r w:rsidR="00C558C1" w:rsidRPr="00A82519">
        <w:t>,</w:t>
      </w:r>
      <w:r w:rsidRPr="00A82519">
        <w:t xml:space="preserve"> as well as those that are </w:t>
      </w:r>
      <w:r w:rsidR="00377359" w:rsidRPr="00A82519">
        <w:t>used for other conditions such as te</w:t>
      </w:r>
      <w:r w:rsidR="00C558C1" w:rsidRPr="00A82519">
        <w:t xml:space="preserve">lehealth services to country WA, </w:t>
      </w:r>
      <w:r w:rsidR="00377359" w:rsidRPr="00A82519">
        <w:t xml:space="preserve">provide a platform that could be adapted and expanded to support the delivery of </w:t>
      </w:r>
      <w:r w:rsidRPr="00A82519">
        <w:t>coordinated, high quality</w:t>
      </w:r>
      <w:r w:rsidR="00FE7C6C" w:rsidRPr="00A82519">
        <w:t xml:space="preserve"> and</w:t>
      </w:r>
      <w:r w:rsidRPr="00A82519">
        <w:t xml:space="preserve"> timely </w:t>
      </w:r>
      <w:r w:rsidR="00377359" w:rsidRPr="00A82519">
        <w:t xml:space="preserve">overweight and obesity management </w:t>
      </w:r>
      <w:r w:rsidR="00DB05D5" w:rsidRPr="00A82519">
        <w:t xml:space="preserve">services to people living </w:t>
      </w:r>
      <w:r w:rsidR="00D54593" w:rsidRPr="00A82519">
        <w:t>across WA</w:t>
      </w:r>
      <w:r w:rsidR="00DB05D5" w:rsidRPr="00A82519">
        <w:t>.</w:t>
      </w:r>
      <w:r w:rsidR="00355C52" w:rsidRPr="00A82519">
        <w:t xml:space="preserve"> </w:t>
      </w:r>
    </w:p>
    <w:p w14:paraId="4B0CF581" w14:textId="5361E47B" w:rsidR="00106130" w:rsidRDefault="00C558C1">
      <w:r w:rsidRPr="00A82519">
        <w:t>P</w:t>
      </w:r>
      <w:r w:rsidR="00BE4985" w:rsidRPr="00A82519">
        <w:t>eople can</w:t>
      </w:r>
      <w:r w:rsidRPr="00A82519">
        <w:t xml:space="preserve"> also</w:t>
      </w:r>
      <w:r w:rsidR="00BE4985" w:rsidRPr="00A82519">
        <w:t xml:space="preserve"> access MBS items to support mental health and chronic disease management that when combined with weight management services could enhance their success. Obesity is not considered a chronic condition under MBS and therefore not eligible for access to</w:t>
      </w:r>
      <w:r w:rsidRPr="00A82519">
        <w:t xml:space="preserve"> subsidised</w:t>
      </w:r>
      <w:r w:rsidR="00BE4985" w:rsidRPr="00A82519">
        <w:t xml:space="preserve"> ser</w:t>
      </w:r>
      <w:r w:rsidRPr="00A82519">
        <w:t>vic</w:t>
      </w:r>
      <w:r w:rsidR="00BE4985" w:rsidRPr="00A82519">
        <w:t>e</w:t>
      </w:r>
      <w:r w:rsidRPr="00A82519">
        <w:t>s</w:t>
      </w:r>
      <w:r w:rsidR="00BE4985" w:rsidRPr="00A82519">
        <w:t xml:space="preserve"> via the Chronic Disease Management Plan. However, from 1 November 2019, people with anorexia nervosa or other eating disorders can obtain a management plan for up to 40 psychological and 20 dietetic services per year under MBS</w:t>
      </w:r>
      <w:r w:rsidR="00714270">
        <w:fldChar w:fldCharType="begin"/>
      </w:r>
      <w:r w:rsidR="00714270">
        <w:instrText xml:space="preserve"> ADDIN EN.CITE &lt;EndNote&gt;&lt;Cite&gt;&lt;Author&gt;Australian Government Department of Health&lt;/Author&gt;&lt;Year&gt;2019&lt;/Year&gt;&lt;RecNum&gt;202&lt;/RecNum&gt;&lt;DisplayText&gt;&lt;style face="superscript"&gt;83&lt;/style&gt;&lt;/DisplayText&gt;&lt;record&gt;&lt;rec-number&gt;202&lt;/rec-number&gt;&lt;foreign-keys&gt;&lt;key app="EN" db-id="rvpdx22e22w5rdefdz3pxx249pf0fxt0az5z" timestamp="1564112252"&gt;202&lt;/key&gt;&lt;/foreign-keys&gt;&lt;ref-type name="WWW General"&gt;58&lt;/ref-type&gt;&lt;contributors&gt;&lt;authors&gt;&lt;author&gt;Australian Government Department of Health,&lt;/author&gt;&lt;/authors&gt;&lt;/contributors&gt;&lt;titles&gt;&lt;title&gt;Eating Disorders Working Group of the Medicare Benefits Schedule Review Taskforce&lt;/title&gt;&lt;/titles&gt;&lt;dates&gt;&lt;year&gt;2019&lt;/year&gt;&lt;pub-dates&gt;&lt;date&gt;30 April 2019&lt;/date&gt;&lt;/pub-dates&gt;&lt;/dates&gt;&lt;publisher&gt;Australian Government Department of Health&lt;/publisher&gt;&lt;work-type&gt;&lt;style face="underline" font="default" size="100%"&gt;https://www1.health.gov.au/internet/main/publishing.nsf/Content/MBSR-committees-eating-disorders-working-group&lt;/style&gt;&lt;/work-type&gt;&lt;urls&gt;&lt;/urls&gt;&lt;/record&gt;&lt;/Cite&gt;&lt;/EndNote&gt;</w:instrText>
      </w:r>
      <w:r w:rsidR="00714270">
        <w:fldChar w:fldCharType="separate"/>
      </w:r>
      <w:r w:rsidR="00714270" w:rsidRPr="00714270">
        <w:rPr>
          <w:noProof/>
          <w:vertAlign w:val="superscript"/>
        </w:rPr>
        <w:t>83</w:t>
      </w:r>
      <w:r w:rsidR="00714270">
        <w:fldChar w:fldCharType="end"/>
      </w:r>
      <w:r w:rsidRPr="00A82519">
        <w:t xml:space="preserve"> and </w:t>
      </w:r>
      <w:r w:rsidR="00BE4985" w:rsidRPr="00A82519">
        <w:t>people with chronic conditions can access support such as dietitians and exercise physiologists.</w:t>
      </w:r>
      <w:r w:rsidR="00714270">
        <w:fldChar w:fldCharType="begin"/>
      </w:r>
      <w:r w:rsidR="00714270">
        <w:instrText xml:space="preserve"> ADDIN EN.CITE &lt;EndNote&gt;&lt;Cite&gt;&lt;Author&gt;Australian Government Department of Health&lt;/Author&gt;&lt;Year&gt;2014&lt;/Year&gt;&lt;RecNum&gt;203&lt;/RecNum&gt;&lt;DisplayText&gt;&lt;style face="superscript"&gt;84&lt;/style&gt;&lt;/DisplayText&gt;&lt;record&gt;&lt;rec-number&gt;203&lt;/rec-number&gt;&lt;foreign-keys&gt;&lt;key app="EN" db-id="rvpdx22e22w5rdefdz3pxx249pf0fxt0az5z" timestamp="1564112353"&gt;203&lt;/key&gt;&lt;/foreign-keys&gt;&lt;ref-type name="WWW General"&gt;58&lt;/ref-type&gt;&lt;contributors&gt;&lt;authors&gt;&lt;author&gt;Australian Government Department of Health,&lt;/author&gt;&lt;/authors&gt;&lt;/contributors&gt;&lt;titles&gt;&lt;title&gt;Chronic Disease Management (formerly Enhanced Primary Care or EPC) — GP services&lt;/title&gt;&lt;/titles&gt;&lt;dates&gt;&lt;year&gt;2014&lt;/year&gt;&lt;pub-dates&gt;&lt;date&gt;30 April 2019&lt;/date&gt;&lt;/pub-dates&gt;&lt;/dates&gt;&lt;publisher&gt;Australian Government Department of Health&lt;/publisher&gt;&lt;work-type&gt;&lt;style face="underline" font="default" size="100%"&gt;https://www1.health.gov.au/internet/main/publishing.nsf/Content/mbsprimarycare-chronicdiseasemanagement&lt;/style&gt;&lt;/work-type&gt;&lt;urls&gt;&lt;/urls&gt;&lt;/record&gt;&lt;/Cite&gt;&lt;/EndNote&gt;</w:instrText>
      </w:r>
      <w:r w:rsidR="00714270">
        <w:fldChar w:fldCharType="separate"/>
      </w:r>
      <w:r w:rsidR="00714270" w:rsidRPr="00714270">
        <w:rPr>
          <w:noProof/>
          <w:vertAlign w:val="superscript"/>
        </w:rPr>
        <w:t>84</w:t>
      </w:r>
      <w:r w:rsidR="00714270">
        <w:fldChar w:fldCharType="end"/>
      </w:r>
      <w:r w:rsidR="00BE4985" w:rsidRPr="00A82519">
        <w:t xml:space="preserve"> Both avenues represent opportunities for people with overweight and obesity to access services that can provide health benefits for the management of weight, mental health and chronic conditions</w:t>
      </w:r>
      <w:r w:rsidR="00CC3D0C" w:rsidRPr="00A82519">
        <w:t>.</w:t>
      </w:r>
    </w:p>
    <w:p w14:paraId="29E17D51" w14:textId="77777777" w:rsidR="00485C14" w:rsidRDefault="00485C14"/>
    <w:p w14:paraId="5B6E6B52" w14:textId="36180746" w:rsidR="00485C14" w:rsidRPr="00A82519" w:rsidRDefault="00485C14">
      <w:r>
        <w:rPr>
          <w:noProof/>
          <w:lang w:eastAsia="en-AU"/>
        </w:rPr>
        <w:drawing>
          <wp:inline distT="0" distB="0" distL="0" distR="0" wp14:anchorId="52DBE424" wp14:editId="58CC1F81">
            <wp:extent cx="5703964" cy="3802642"/>
            <wp:effectExtent l="0" t="0" r="0" b="7620"/>
            <wp:docPr id="22" name="Picture 22" descr="W:\Health Reform\EPG\HN-Directorate Support\Communications\Image Library\WA Healthy Weight Action Plan\World Obesity Federation Image Bank\kids playing soc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ealth Reform\EPG\HN-Directorate Support\Communications\Image Library\WA Healthy Weight Action Plan\World Obesity Federation Image Bank\kids playing soccer.jpg"/>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5712478" cy="3808318"/>
                    </a:xfrm>
                    <a:prstGeom prst="round2DiagRect">
                      <a:avLst>
                        <a:gd name="adj1" fmla="val 16667"/>
                        <a:gd name="adj2" fmla="val 0"/>
                      </a:avLst>
                    </a:prstGeom>
                    <a:ln w="88900" cap="sq">
                      <a:noFill/>
                      <a:miter lim="800000"/>
                    </a:ln>
                    <a:effectLst/>
                    <a:extLst>
                      <a:ext uri="{53640926-AAD7-44D8-BBD7-CCE9431645EC}">
                        <a14:shadowObscured xmlns:a14="http://schemas.microsoft.com/office/drawing/2010/main"/>
                      </a:ext>
                    </a:extLst>
                  </pic:spPr>
                </pic:pic>
              </a:graphicData>
            </a:graphic>
          </wp:inline>
        </w:drawing>
      </w:r>
    </w:p>
    <w:p w14:paraId="74997238" w14:textId="77982547" w:rsidR="00106130" w:rsidRPr="00A82519" w:rsidRDefault="00106130">
      <w:r w:rsidRPr="00A82519">
        <w:lastRenderedPageBreak/>
        <w:t xml:space="preserve">Workplaces can support their staff to be healthier by accessing support through </w:t>
      </w:r>
      <w:hyperlink r:id="rId47" w:history="1">
        <w:r w:rsidRPr="00A82519">
          <w:rPr>
            <w:rStyle w:val="Hyperlink"/>
          </w:rPr>
          <w:t>Healthier Workplace WA</w:t>
        </w:r>
      </w:hyperlink>
      <w:r w:rsidRPr="00A82519">
        <w:t xml:space="preserve">. This service is funded by WA Health and </w:t>
      </w:r>
      <w:r w:rsidR="00572F19" w:rsidRPr="00A82519">
        <w:t>delivered</w:t>
      </w:r>
      <w:r w:rsidRPr="00A82519">
        <w:t xml:space="preserve"> by Cancer Council WA to provide free services to WA workplaces to help them </w:t>
      </w:r>
      <w:r w:rsidR="00572F19" w:rsidRPr="00A82519">
        <w:t>implement</w:t>
      </w:r>
      <w:r w:rsidRPr="00A82519">
        <w:t xml:space="preserve"> health and wellbeing programs in the workplace </w:t>
      </w:r>
      <w:r w:rsidR="00572F19" w:rsidRPr="00A82519">
        <w:t>to assist</w:t>
      </w:r>
      <w:r w:rsidRPr="00A82519">
        <w:t xml:space="preserve"> their staff to make positive lifestyle changes.</w:t>
      </w:r>
      <w:r w:rsidR="00714270">
        <w:fldChar w:fldCharType="begin"/>
      </w:r>
      <w:r w:rsidR="00714270">
        <w:instrText xml:space="preserve"> ADDIN EN.CITE &lt;EndNote&gt;&lt;Cite&gt;&lt;Author&gt;Cancer Council WA&lt;/Author&gt;&lt;Year&gt;2017&lt;/Year&gt;&lt;RecNum&gt;204&lt;/RecNum&gt;&lt;DisplayText&gt;&lt;style face="superscript"&gt;85&lt;/style&gt;&lt;/DisplayText&gt;&lt;record&gt;&lt;rec-number&gt;204&lt;/rec-number&gt;&lt;foreign-keys&gt;&lt;key app="EN" db-id="rvpdx22e22w5rdefdz3pxx249pf0fxt0az5z" timestamp="1564112542"&gt;204&lt;/key&gt;&lt;/foreign-keys&gt;&lt;ref-type name="WWW General"&gt;58&lt;/ref-type&gt;&lt;contributors&gt;&lt;authors&gt;&lt;author&gt;Cancer Council WA,&lt;/author&gt;&lt;/authors&gt;&lt;/contributors&gt;&lt;titles&gt;&lt;title&gt;About Healthier Workplace WA&lt;/title&gt;&lt;/titles&gt;&lt;dates&gt;&lt;year&gt;2017&lt;/year&gt;&lt;pub-dates&gt;&lt;date&gt;9 May 2019&lt;/date&gt;&lt;/pub-dates&gt;&lt;/dates&gt;&lt;publisher&gt;Cancer Council WA&lt;/publisher&gt;&lt;work-type&gt;&lt;style face="underline" font="default" size="100%"&gt;https://healthierworkplacewa.com.au/about-hwwa/&lt;/style&gt;&lt;/work-type&gt;&lt;urls&gt;&lt;/urls&gt;&lt;/record&gt;&lt;/Cite&gt;&lt;/EndNote&gt;</w:instrText>
      </w:r>
      <w:r w:rsidR="00714270">
        <w:fldChar w:fldCharType="separate"/>
      </w:r>
      <w:r w:rsidR="00714270" w:rsidRPr="00714270">
        <w:rPr>
          <w:noProof/>
          <w:vertAlign w:val="superscript"/>
        </w:rPr>
        <w:t>85</w:t>
      </w:r>
      <w:r w:rsidR="00714270">
        <w:fldChar w:fldCharType="end"/>
      </w:r>
      <w:r w:rsidRPr="00A82519">
        <w:t xml:space="preserve"> These resources and services can be used by health and social care services to support staff members who are at-risk of or currently with overweight an</w:t>
      </w:r>
      <w:r w:rsidR="00572F19" w:rsidRPr="00A82519">
        <w:t>d obesity to be healthy at work. In turn this</w:t>
      </w:r>
      <w:r w:rsidRPr="00A82519">
        <w:t xml:space="preserve"> may improve their confidence to have weight related conversations with their clients. </w:t>
      </w:r>
    </w:p>
    <w:p w14:paraId="1286463D" w14:textId="77777777" w:rsidR="00476B83" w:rsidRDefault="00106130">
      <w:r w:rsidRPr="00A82519">
        <w:t>Lastly, numerous teams across the WA health system and WAPHA have existing relationships with other government agencies, professional associations, peak bodies, non-government organisations (NGOs), and other key stakeholders that can be leveraged to support sectors to connect better to implement this Action Plan and build momentum to more extensive changes in the future. Working with existing infrastructure and established networks will improve success as well as accelerate the rate at which sustainable change can be achieved.</w:t>
      </w:r>
    </w:p>
    <w:p w14:paraId="1E8C2EF3" w14:textId="29CFF284" w:rsidR="00D7392A" w:rsidRPr="00A82519" w:rsidRDefault="00D7392A"/>
    <w:p w14:paraId="0F597838" w14:textId="232DB889" w:rsidR="00D634A3" w:rsidRPr="00A82519" w:rsidRDefault="00D634A3" w:rsidP="001B6EFB">
      <w:pPr>
        <w:jc w:val="center"/>
      </w:pPr>
      <w:r w:rsidRPr="00A82519">
        <w:br w:type="page"/>
      </w:r>
    </w:p>
    <w:p w14:paraId="262C13F3" w14:textId="77777777" w:rsidR="00E0630F" w:rsidRPr="00A82519" w:rsidRDefault="00E0630F" w:rsidP="009B3D29">
      <w:pPr>
        <w:pStyle w:val="Heading1"/>
      </w:pPr>
      <w:bookmarkStart w:id="33" w:name="_Toc22630289"/>
      <w:r w:rsidRPr="00A82519">
        <w:lastRenderedPageBreak/>
        <w:t>References</w:t>
      </w:r>
      <w:bookmarkEnd w:id="33"/>
    </w:p>
    <w:p w14:paraId="6BE81043" w14:textId="77777777" w:rsidR="00714270" w:rsidRPr="00714270" w:rsidRDefault="00714270" w:rsidP="00714270">
      <w:pPr>
        <w:pStyle w:val="EndNoteBibliography"/>
        <w:spacing w:after="0"/>
        <w:ind w:left="720" w:hanging="720"/>
      </w:pPr>
      <w:r>
        <w:rPr>
          <w:rFonts w:ascii="Arial" w:hAnsi="Arial"/>
          <w:sz w:val="22"/>
          <w:lang w:val="en-AU"/>
        </w:rPr>
        <w:fldChar w:fldCharType="begin"/>
      </w:r>
      <w:r>
        <w:rPr>
          <w:rFonts w:ascii="Arial" w:hAnsi="Arial"/>
          <w:sz w:val="22"/>
          <w:lang w:val="en-AU"/>
        </w:rPr>
        <w:instrText xml:space="preserve"> ADDIN EN.REFLIST </w:instrText>
      </w:r>
      <w:r>
        <w:rPr>
          <w:rFonts w:ascii="Arial" w:hAnsi="Arial"/>
          <w:sz w:val="22"/>
          <w:lang w:val="en-AU"/>
        </w:rPr>
        <w:fldChar w:fldCharType="separate"/>
      </w:r>
      <w:r w:rsidRPr="00714270">
        <w:t>1.</w:t>
      </w:r>
      <w:r w:rsidRPr="00714270">
        <w:tab/>
        <w:t>Australian Institute of Health and Welfare. Impact of overweight and obesity as a risk factor for chronic conditions: Australian Burden of Disease Study. Australian Burden of Disease Study series no. 11. Cat. no. BOD 12. Canberra: AIHW; 2017.</w:t>
      </w:r>
    </w:p>
    <w:p w14:paraId="40C4BBF9" w14:textId="77777777" w:rsidR="00714270" w:rsidRPr="00714270" w:rsidRDefault="00714270" w:rsidP="00714270">
      <w:pPr>
        <w:pStyle w:val="EndNoteBibliography"/>
        <w:spacing w:after="0"/>
        <w:ind w:left="720" w:hanging="720"/>
      </w:pPr>
      <w:r w:rsidRPr="00714270">
        <w:t>2.</w:t>
      </w:r>
      <w:r w:rsidRPr="00714270">
        <w:tab/>
        <w:t>Australian Bureau of Statistics. 4364.0.55.001 - National Health Survey: First Results, 2017-18. Western Australia. Canberra: ABS; 2019.</w:t>
      </w:r>
    </w:p>
    <w:p w14:paraId="566C0D02" w14:textId="77777777" w:rsidR="00714270" w:rsidRPr="00714270" w:rsidRDefault="00714270" w:rsidP="00714270">
      <w:pPr>
        <w:pStyle w:val="EndNoteBibliography"/>
        <w:spacing w:after="0"/>
        <w:ind w:left="720" w:hanging="720"/>
      </w:pPr>
      <w:r w:rsidRPr="00714270">
        <w:t>3.</w:t>
      </w:r>
      <w:r w:rsidRPr="00714270">
        <w:tab/>
        <w:t>Simmonds M, Llewellyn A, Owen CG, Woolacott N. Predicting adult obesity from childhood obesity: a systematic review and meta-analysis. Obes Rev 2016;17(2):95-107.</w:t>
      </w:r>
    </w:p>
    <w:p w14:paraId="0A3BDF7F" w14:textId="77777777" w:rsidR="00714270" w:rsidRPr="00714270" w:rsidRDefault="00714270" w:rsidP="00714270">
      <w:pPr>
        <w:pStyle w:val="EndNoteBibliography"/>
        <w:spacing w:after="0"/>
        <w:ind w:left="720" w:hanging="720"/>
      </w:pPr>
      <w:r w:rsidRPr="00714270">
        <w:t>4.</w:t>
      </w:r>
      <w:r w:rsidRPr="00714270">
        <w:tab/>
        <w:t>Tomlin S, Radomiljac A. Health and Wellbeing of Adults in Western Australia 2015, Overview and Trends. Perth: Department of Health, Western Australia; 2016.</w:t>
      </w:r>
    </w:p>
    <w:p w14:paraId="35F9AF7A" w14:textId="77777777" w:rsidR="00714270" w:rsidRPr="00714270" w:rsidRDefault="00714270" w:rsidP="00714270">
      <w:pPr>
        <w:pStyle w:val="EndNoteBibliography"/>
        <w:spacing w:after="0"/>
        <w:ind w:left="720" w:hanging="720"/>
      </w:pPr>
      <w:r w:rsidRPr="00714270">
        <w:t>5.</w:t>
      </w:r>
      <w:r w:rsidRPr="00714270">
        <w:tab/>
        <w:t xml:space="preserve">Australian Institute of Health and Welfare. Overweight and obesity: An interactive insight [Internet]; 2019. [cited 24 April 2019]. Available from:  </w:t>
      </w:r>
      <w:hyperlink r:id="rId48" w:history="1">
        <w:r w:rsidRPr="00714270">
          <w:rPr>
            <w:rStyle w:val="Hyperlink"/>
          </w:rPr>
          <w:t>https://www.aihw.gov.au/reports/overweight-obesity/overweight-and-obesity-an-interactive-insight/contents/prevalence</w:t>
        </w:r>
      </w:hyperlink>
      <w:r w:rsidRPr="00714270">
        <w:t xml:space="preserve"> </w:t>
      </w:r>
    </w:p>
    <w:p w14:paraId="46CDB8D5" w14:textId="77777777" w:rsidR="00714270" w:rsidRPr="00714270" w:rsidRDefault="00714270" w:rsidP="00714270">
      <w:pPr>
        <w:pStyle w:val="EndNoteBibliography"/>
        <w:spacing w:after="0"/>
        <w:ind w:left="720" w:hanging="720"/>
      </w:pPr>
      <w:r w:rsidRPr="00714270">
        <w:t>6.</w:t>
      </w:r>
      <w:r w:rsidRPr="00714270">
        <w:tab/>
        <w:t>Puhl RM, Heuer CA. Obesity Stigma: Important Considerations for Public Health. American Journal of Public Health 2010;100(Framing Health Matters):1019-28.</w:t>
      </w:r>
    </w:p>
    <w:p w14:paraId="5D38913A" w14:textId="77777777" w:rsidR="00714270" w:rsidRPr="00714270" w:rsidRDefault="00714270" w:rsidP="00714270">
      <w:pPr>
        <w:pStyle w:val="EndNoteBibliography"/>
        <w:spacing w:after="0"/>
        <w:ind w:left="720" w:hanging="720"/>
      </w:pPr>
      <w:r w:rsidRPr="00714270">
        <w:t>7.</w:t>
      </w:r>
      <w:r w:rsidRPr="00714270">
        <w:tab/>
        <w:t>Radomiljac MM. Health and Wellbeing of Children in Western Australia in 2017, Overview and Trends. Perth: Department of Health, Western Australia; 2018.</w:t>
      </w:r>
    </w:p>
    <w:p w14:paraId="5E2853B5" w14:textId="77777777" w:rsidR="00714270" w:rsidRPr="00714270" w:rsidRDefault="00714270" w:rsidP="00714270">
      <w:pPr>
        <w:pStyle w:val="EndNoteBibliography"/>
        <w:spacing w:after="0"/>
        <w:ind w:left="720" w:hanging="720"/>
      </w:pPr>
      <w:r w:rsidRPr="00714270">
        <w:t>8.</w:t>
      </w:r>
      <w:r w:rsidRPr="00714270">
        <w:tab/>
        <w:t>Sustainable Health Review. Sustainable Health Review: Final Report to the Western Australian Government. Perth: Department of Health, Western Australia; 2019.</w:t>
      </w:r>
    </w:p>
    <w:p w14:paraId="4C202756" w14:textId="77777777" w:rsidR="00714270" w:rsidRPr="00714270" w:rsidRDefault="00714270" w:rsidP="00714270">
      <w:pPr>
        <w:pStyle w:val="EndNoteBibliography"/>
        <w:spacing w:after="0"/>
        <w:ind w:left="720" w:hanging="720"/>
      </w:pPr>
      <w:r w:rsidRPr="00714270">
        <w:t>9.</w:t>
      </w:r>
      <w:r w:rsidRPr="00714270">
        <w:tab/>
        <w:t>Australian institute of Health and Welfare. Impact of overweight and obesity as a risk factor for chronic conditions: Australian Burden of Disease Study. Canberra: AIHW; 2017.</w:t>
      </w:r>
    </w:p>
    <w:p w14:paraId="0891ED41" w14:textId="77777777" w:rsidR="00714270" w:rsidRPr="00714270" w:rsidRDefault="00714270" w:rsidP="00714270">
      <w:pPr>
        <w:pStyle w:val="EndNoteBibliography"/>
        <w:spacing w:after="0"/>
        <w:ind w:left="720" w:hanging="720"/>
      </w:pPr>
      <w:r w:rsidRPr="00714270">
        <w:t>10.</w:t>
      </w:r>
      <w:r w:rsidRPr="00714270">
        <w:tab/>
        <w:t>Australian Institute of Health and Welfare. A picture of overweight and obesity in Australia 2017. Canberra: AIHW; 2017.</w:t>
      </w:r>
    </w:p>
    <w:p w14:paraId="61479660" w14:textId="77777777" w:rsidR="00714270" w:rsidRPr="00714270" w:rsidRDefault="00714270" w:rsidP="00714270">
      <w:pPr>
        <w:pStyle w:val="EndNoteBibliography"/>
        <w:spacing w:after="0"/>
        <w:ind w:left="720" w:hanging="720"/>
      </w:pPr>
      <w:r w:rsidRPr="00714270">
        <w:t>11.</w:t>
      </w:r>
      <w:r w:rsidRPr="00714270">
        <w:tab/>
        <w:t>Swinburn BA, Kraak V, Allender S, Atkins VJ, Baker P, Bogard JR, et al. The Global Syndemic of Obesity, Undernutrition, and Climate Change: The Lancet Commission report. The Lancet 2019;393(10173):791-846.</w:t>
      </w:r>
    </w:p>
    <w:p w14:paraId="1260D0D2" w14:textId="77777777" w:rsidR="00714270" w:rsidRPr="00714270" w:rsidRDefault="00714270" w:rsidP="00714270">
      <w:pPr>
        <w:pStyle w:val="EndNoteBibliography"/>
        <w:spacing w:after="0"/>
        <w:ind w:left="720" w:hanging="720"/>
      </w:pPr>
      <w:r w:rsidRPr="00714270">
        <w:t>12.</w:t>
      </w:r>
      <w:r w:rsidRPr="00714270">
        <w:tab/>
        <w:t>Butland B, Jebb S, Kopelman P, McPherson K, Thomas S, Mardell J, et al. Tackling Obesities: Future Choices - Project Report. 2nd Edition. UK: Government Office for Science; 2007.</w:t>
      </w:r>
    </w:p>
    <w:p w14:paraId="2737CA01" w14:textId="77777777" w:rsidR="00714270" w:rsidRPr="00714270" w:rsidRDefault="00714270" w:rsidP="00714270">
      <w:pPr>
        <w:pStyle w:val="EndNoteBibliography"/>
        <w:spacing w:after="0"/>
        <w:ind w:left="720" w:hanging="720"/>
      </w:pPr>
      <w:r w:rsidRPr="00714270">
        <w:t>13.</w:t>
      </w:r>
      <w:r w:rsidRPr="00714270">
        <w:tab/>
        <w:t>Public Health England. Whole systems approach to obesity: A guide to support local approaches to promoting a healthy weight. London: Public Health England; 2019.</w:t>
      </w:r>
    </w:p>
    <w:p w14:paraId="224D474E" w14:textId="77777777" w:rsidR="00714270" w:rsidRPr="00714270" w:rsidRDefault="00714270" w:rsidP="00714270">
      <w:pPr>
        <w:pStyle w:val="EndNoteBibliography"/>
        <w:spacing w:after="0"/>
        <w:ind w:left="720" w:hanging="720"/>
      </w:pPr>
      <w:r w:rsidRPr="00714270">
        <w:t>14.</w:t>
      </w:r>
      <w:r w:rsidRPr="00714270">
        <w:tab/>
        <w:t>National Health and Medical Research Council. Clinical practice guidelines for the management of overweight and obesity in adults, adolescents and children in Australia - Systematic Review. Melbourne: NHMRC; 2013.</w:t>
      </w:r>
    </w:p>
    <w:p w14:paraId="09B544FE" w14:textId="77777777" w:rsidR="00714270" w:rsidRPr="00714270" w:rsidRDefault="00714270" w:rsidP="00714270">
      <w:pPr>
        <w:pStyle w:val="EndNoteBibliography"/>
        <w:spacing w:after="0"/>
        <w:ind w:left="720" w:hanging="720"/>
      </w:pPr>
      <w:r w:rsidRPr="00714270">
        <w:t>15.</w:t>
      </w:r>
      <w:r w:rsidRPr="00714270">
        <w:tab/>
        <w:t>Thaker VV. Genetic and epigenetic causes of obesity. Adolescent Medicine: State of the Art Reviews 2017;28(2):379-405.</w:t>
      </w:r>
    </w:p>
    <w:p w14:paraId="0A248CF5" w14:textId="77777777" w:rsidR="00714270" w:rsidRPr="00714270" w:rsidRDefault="00714270" w:rsidP="00714270">
      <w:pPr>
        <w:pStyle w:val="EndNoteBibliography"/>
        <w:spacing w:after="0"/>
        <w:ind w:left="720" w:hanging="720"/>
      </w:pPr>
      <w:r w:rsidRPr="00714270">
        <w:t>16.</w:t>
      </w:r>
      <w:r w:rsidRPr="00714270">
        <w:tab/>
        <w:t>Hurtado del Pozo C, Ruiz HH, Arivazhagan L, Aranda JF, Shim C, Daya P, et al. A Receptor of the Immunoglobulin Superfamily Regulates Adaptive Thermogenesis. Cell Reports 2019;28:773-91.</w:t>
      </w:r>
    </w:p>
    <w:p w14:paraId="37404DD3" w14:textId="77777777" w:rsidR="00714270" w:rsidRPr="00714270" w:rsidRDefault="00714270" w:rsidP="00714270">
      <w:pPr>
        <w:pStyle w:val="EndNoteBibliography"/>
        <w:spacing w:after="0"/>
        <w:ind w:left="720" w:hanging="720"/>
      </w:pPr>
      <w:r w:rsidRPr="00714270">
        <w:t>17.</w:t>
      </w:r>
      <w:r w:rsidRPr="00714270">
        <w:tab/>
        <w:t>Greenway F. Physiological adaptations to weight loss and factors favouring weight regain. International Journal Of Obesity 2015;39:1188-96.</w:t>
      </w:r>
    </w:p>
    <w:p w14:paraId="38F661AF" w14:textId="77777777" w:rsidR="00714270" w:rsidRPr="00714270" w:rsidRDefault="00714270" w:rsidP="00714270">
      <w:pPr>
        <w:pStyle w:val="EndNoteBibliography"/>
        <w:spacing w:after="0"/>
        <w:ind w:left="720" w:hanging="720"/>
      </w:pPr>
      <w:r w:rsidRPr="00714270">
        <w:t>18.</w:t>
      </w:r>
      <w:r w:rsidRPr="00714270">
        <w:tab/>
        <w:t>MacLean PS, Bergouignan A, Cornier M-A, Jackman MR. Biology's response to dieting: the impetus for weight regain. American Journal of Physiology Regulatory, Integrative and Comparative Physiology 2011;301(3):R581-R600.</w:t>
      </w:r>
    </w:p>
    <w:p w14:paraId="5F0E3BBB" w14:textId="77777777" w:rsidR="00714270" w:rsidRPr="00714270" w:rsidRDefault="00714270" w:rsidP="00714270">
      <w:pPr>
        <w:pStyle w:val="EndNoteBibliography"/>
        <w:spacing w:after="0"/>
        <w:ind w:left="720" w:hanging="720"/>
      </w:pPr>
      <w:r w:rsidRPr="00714270">
        <w:t>19.</w:t>
      </w:r>
      <w:r w:rsidRPr="00714270">
        <w:tab/>
        <w:t>Duggan M. Beyond the Fragments: Preventing the Costs and Consequences of Chronic Physical and Mental Diseases. Melbourne: Australian Health Policy Collaboration; 2015.</w:t>
      </w:r>
    </w:p>
    <w:p w14:paraId="401667E0" w14:textId="77777777" w:rsidR="00714270" w:rsidRPr="00714270" w:rsidRDefault="00714270" w:rsidP="00714270">
      <w:pPr>
        <w:pStyle w:val="EndNoteBibliography"/>
        <w:spacing w:after="0"/>
        <w:ind w:left="720" w:hanging="720"/>
      </w:pPr>
      <w:r w:rsidRPr="00714270">
        <w:t>20.</w:t>
      </w:r>
      <w:r w:rsidRPr="00714270">
        <w:tab/>
        <w:t>Luppino FS, de Wit LM, Bouvy PF, Stijnen T, Cuijpers P, Penninx BW, et al. Overweight, obesity, and depression: a systematic review and meta-analysis of longitudinal studies. Archives of general psychiatry 2010;67(3):220-9.</w:t>
      </w:r>
    </w:p>
    <w:p w14:paraId="369BC847" w14:textId="77777777" w:rsidR="00714270" w:rsidRPr="00714270" w:rsidRDefault="00714270" w:rsidP="00714270">
      <w:pPr>
        <w:pStyle w:val="EndNoteBibliography"/>
        <w:spacing w:after="0"/>
        <w:ind w:left="720" w:hanging="720"/>
      </w:pPr>
      <w:r w:rsidRPr="00714270">
        <w:lastRenderedPageBreak/>
        <w:t>21.</w:t>
      </w:r>
      <w:r w:rsidRPr="00714270">
        <w:tab/>
        <w:t>Shrivastava A, Johnston ME. Weight-gain in psychiatric treatment: risks, implications, and strategies for prevention and management. Mens sana monographs 2010;8(1):53.</w:t>
      </w:r>
    </w:p>
    <w:p w14:paraId="115F25B6" w14:textId="77777777" w:rsidR="00714270" w:rsidRPr="00714270" w:rsidRDefault="00714270" w:rsidP="00714270">
      <w:pPr>
        <w:pStyle w:val="EndNoteBibliography"/>
        <w:spacing w:after="0"/>
        <w:ind w:left="720" w:hanging="720"/>
      </w:pPr>
      <w:r w:rsidRPr="00714270">
        <w:t>22.</w:t>
      </w:r>
      <w:r w:rsidRPr="00714270">
        <w:tab/>
        <w:t>CSDH. Closing the gap in a generation: health equity through action on the social determinants of health. Final Report of the Commission on Social Determinants of Health. Geneva: World Health Organization; 2008.</w:t>
      </w:r>
    </w:p>
    <w:p w14:paraId="0A366966" w14:textId="77777777" w:rsidR="00714270" w:rsidRPr="00714270" w:rsidRDefault="00714270" w:rsidP="00714270">
      <w:pPr>
        <w:pStyle w:val="EndNoteBibliography"/>
        <w:spacing w:after="0"/>
        <w:ind w:left="720" w:hanging="720"/>
      </w:pPr>
      <w:r w:rsidRPr="00714270">
        <w:t>23.</w:t>
      </w:r>
      <w:r w:rsidRPr="00714270">
        <w:tab/>
        <w:t>Australian Institute of Health and Welfare. Australia's health 2018. Canberra: AIHW; 2018.</w:t>
      </w:r>
    </w:p>
    <w:p w14:paraId="64761CF5" w14:textId="77777777" w:rsidR="00714270" w:rsidRPr="00714270" w:rsidRDefault="00714270" w:rsidP="00714270">
      <w:pPr>
        <w:pStyle w:val="EndNoteBibliography"/>
        <w:spacing w:after="0"/>
        <w:ind w:left="720" w:hanging="720"/>
      </w:pPr>
      <w:r w:rsidRPr="00714270">
        <w:t>24.</w:t>
      </w:r>
      <w:r w:rsidRPr="00714270">
        <w:tab/>
        <w:t>Wilkinson RM, Marmot M. Social determinants of health: The solid facts, 2nd edition. Denmark: World Health Organization; 2003.</w:t>
      </w:r>
    </w:p>
    <w:p w14:paraId="2241D7F8" w14:textId="77777777" w:rsidR="00714270" w:rsidRPr="00714270" w:rsidRDefault="00714270" w:rsidP="00714270">
      <w:pPr>
        <w:pStyle w:val="EndNoteBibliography"/>
        <w:spacing w:after="0"/>
        <w:ind w:left="720" w:hanging="720"/>
      </w:pPr>
      <w:r w:rsidRPr="00714270">
        <w:t>25.</w:t>
      </w:r>
      <w:r w:rsidRPr="00714270">
        <w:tab/>
        <w:t>Lee A, Kane S, Ramsey R, Good E, Dick M. Testing the price and affordability of healthy and current (unhealthy) diets and the potential impacts of policy change in Australia. BMC Public Health 2016;16.</w:t>
      </w:r>
    </w:p>
    <w:p w14:paraId="53070D53" w14:textId="77777777" w:rsidR="00714270" w:rsidRPr="00714270" w:rsidRDefault="00714270" w:rsidP="00714270">
      <w:pPr>
        <w:pStyle w:val="EndNoteBibliography"/>
        <w:spacing w:after="0"/>
        <w:ind w:left="720" w:hanging="720"/>
      </w:pPr>
      <w:r w:rsidRPr="00714270">
        <w:t>26.</w:t>
      </w:r>
      <w:r w:rsidRPr="00714270">
        <w:tab/>
        <w:t>WA Council of Social Services. Cost of living 2018. Perth: WACOSS; 2018.</w:t>
      </w:r>
    </w:p>
    <w:p w14:paraId="509706E3" w14:textId="77777777" w:rsidR="00714270" w:rsidRPr="00714270" w:rsidRDefault="00714270" w:rsidP="00714270">
      <w:pPr>
        <w:pStyle w:val="EndNoteBibliography"/>
        <w:spacing w:after="0"/>
        <w:ind w:left="720" w:hanging="720"/>
      </w:pPr>
      <w:r w:rsidRPr="00714270">
        <w:t>27.</w:t>
      </w:r>
      <w:r w:rsidRPr="00714270">
        <w:tab/>
        <w:t>Swinburn B, Egger G. Preventive strategies against weight gain and obesity. Obesity Reviews 2002;3(4):289-301.</w:t>
      </w:r>
    </w:p>
    <w:p w14:paraId="4CF01538" w14:textId="77777777" w:rsidR="00714270" w:rsidRPr="00714270" w:rsidRDefault="00714270" w:rsidP="00714270">
      <w:pPr>
        <w:pStyle w:val="EndNoteBibliography"/>
        <w:spacing w:after="0"/>
        <w:ind w:left="720" w:hanging="720"/>
      </w:pPr>
      <w:r w:rsidRPr="00714270">
        <w:t>28.</w:t>
      </w:r>
      <w:r w:rsidRPr="00714270">
        <w:tab/>
        <w:t>Townshend T, Lake A. Obesogenic environments: current evidence of the built and food environments. Perspectives in Public Health 2017;137(1):38-44.</w:t>
      </w:r>
    </w:p>
    <w:p w14:paraId="316AEE9F" w14:textId="77777777" w:rsidR="00714270" w:rsidRPr="00714270" w:rsidRDefault="00714270" w:rsidP="00714270">
      <w:pPr>
        <w:pStyle w:val="EndNoteBibliography"/>
        <w:spacing w:after="0"/>
        <w:ind w:left="720" w:hanging="720"/>
      </w:pPr>
      <w:r w:rsidRPr="00714270">
        <w:t>29.</w:t>
      </w:r>
      <w:r w:rsidRPr="00714270">
        <w:tab/>
        <w:t>Lachowycz K, Jones AP. Greenspace and obesity: a systematic review of the evidence. Obesity Reviews 2011;12(5):e183-e9.</w:t>
      </w:r>
    </w:p>
    <w:p w14:paraId="6E51051A" w14:textId="77777777" w:rsidR="00714270" w:rsidRPr="00714270" w:rsidRDefault="00714270" w:rsidP="00714270">
      <w:pPr>
        <w:pStyle w:val="EndNoteBibliography"/>
        <w:spacing w:after="0"/>
        <w:ind w:left="720" w:hanging="720"/>
      </w:pPr>
      <w:r w:rsidRPr="00714270">
        <w:t>30.</w:t>
      </w:r>
      <w:r w:rsidRPr="00714270">
        <w:tab/>
        <w:t>Sugiyama T, Giles-Corti B, Summers J, du Toit L, Leslie E, Owen N. Initiating and maintaining recreational walking: a longitudinal study on the influence of neighborhood green space. Preventive Medicine 2013;57(3):178-82.</w:t>
      </w:r>
    </w:p>
    <w:p w14:paraId="353DB141" w14:textId="77777777" w:rsidR="00714270" w:rsidRPr="00714270" w:rsidRDefault="00714270" w:rsidP="00714270">
      <w:pPr>
        <w:pStyle w:val="EndNoteBibliography"/>
        <w:spacing w:after="0"/>
        <w:ind w:left="720" w:hanging="720"/>
      </w:pPr>
      <w:r w:rsidRPr="00714270">
        <w:t>31.</w:t>
      </w:r>
      <w:r w:rsidRPr="00714270">
        <w:tab/>
        <w:t>Astell-Burt T, Feng X, Mavoa S, Badland HM, Giles-Corti B. Do low-income neighbourhoods have the least green space? A cross-sectional study of Australia’s most populous cities. BMC Public Health 2014;14.</w:t>
      </w:r>
    </w:p>
    <w:p w14:paraId="1AC5D95E" w14:textId="77777777" w:rsidR="00714270" w:rsidRPr="00714270" w:rsidRDefault="00714270" w:rsidP="00714270">
      <w:pPr>
        <w:pStyle w:val="EndNoteBibliography"/>
        <w:spacing w:after="0"/>
        <w:ind w:left="720" w:hanging="720"/>
      </w:pPr>
      <w:r w:rsidRPr="00714270">
        <w:t>32.</w:t>
      </w:r>
      <w:r w:rsidRPr="00714270">
        <w:tab/>
        <w:t>Mason KE, Bentley RJ, Kavanagh AM. Fruit and vegetable purchasing and the relative density of healthy and unhealthy food stores: evidence from an Australian multilevel study. Journal of Epidemiology and Community Health 2013;67(3):231.</w:t>
      </w:r>
    </w:p>
    <w:p w14:paraId="33309AF4" w14:textId="77777777" w:rsidR="00714270" w:rsidRPr="00714270" w:rsidRDefault="00714270" w:rsidP="00714270">
      <w:pPr>
        <w:pStyle w:val="EndNoteBibliography"/>
        <w:spacing w:after="0"/>
        <w:ind w:left="720" w:hanging="720"/>
      </w:pPr>
      <w:r w:rsidRPr="00714270">
        <w:t>33.</w:t>
      </w:r>
      <w:r w:rsidRPr="00714270">
        <w:tab/>
        <w:t>Rozin P. The meaning of food in our lives: a cross-cultural perspective on eating and well-being. Journal of nutrition education and behavior 2005;37:S107-S12.</w:t>
      </w:r>
    </w:p>
    <w:p w14:paraId="6AB55822" w14:textId="77777777" w:rsidR="00714270" w:rsidRPr="00714270" w:rsidRDefault="00714270" w:rsidP="00714270">
      <w:pPr>
        <w:pStyle w:val="EndNoteBibliography"/>
        <w:spacing w:after="0"/>
        <w:ind w:left="720" w:hanging="720"/>
      </w:pPr>
      <w:r w:rsidRPr="00714270">
        <w:t>34.</w:t>
      </w:r>
      <w:r w:rsidRPr="00714270">
        <w:tab/>
        <w:t>Sobal J. Social and cultural influences on obesity. International textbook of obesity 2001:305-22.</w:t>
      </w:r>
    </w:p>
    <w:p w14:paraId="4A02F3DB" w14:textId="77777777" w:rsidR="00714270" w:rsidRPr="00714270" w:rsidRDefault="00714270" w:rsidP="00714270">
      <w:pPr>
        <w:pStyle w:val="EndNoteBibliography"/>
        <w:spacing w:after="0"/>
        <w:ind w:left="720" w:hanging="720"/>
      </w:pPr>
      <w:r w:rsidRPr="00714270">
        <w:t>35.</w:t>
      </w:r>
      <w:r w:rsidRPr="00714270">
        <w:tab/>
        <w:t>Fischler C. Commensality, society and culture. Social Science Information 2011;50(3-4):528-48.</w:t>
      </w:r>
    </w:p>
    <w:p w14:paraId="6E51FAC9" w14:textId="77777777" w:rsidR="00714270" w:rsidRPr="00714270" w:rsidRDefault="00714270" w:rsidP="00714270">
      <w:pPr>
        <w:pStyle w:val="EndNoteBibliography"/>
        <w:spacing w:after="0"/>
        <w:ind w:left="720" w:hanging="720"/>
      </w:pPr>
      <w:r w:rsidRPr="00714270">
        <w:t>36.</w:t>
      </w:r>
      <w:r w:rsidRPr="00714270">
        <w:tab/>
        <w:t>Cruwys T, Bevelander KE, Hermans RC. Social modeling of eating: A review of when and why social influence affects food intake and choice. Appetite 2015;86:3-18.</w:t>
      </w:r>
    </w:p>
    <w:p w14:paraId="5A0EF63E" w14:textId="77777777" w:rsidR="00714270" w:rsidRPr="00714270" w:rsidRDefault="00714270" w:rsidP="00714270">
      <w:pPr>
        <w:pStyle w:val="EndNoteBibliography"/>
        <w:spacing w:after="0"/>
        <w:ind w:left="720" w:hanging="720"/>
      </w:pPr>
      <w:r w:rsidRPr="00714270">
        <w:t>37.</w:t>
      </w:r>
      <w:r w:rsidRPr="00714270">
        <w:tab/>
        <w:t>National Health and Medical Research Council. Clinical practice guidelines for the management of overweight and obesity in adults, adolescents and children in Australia. Melbourne: NHMRC; 2013.</w:t>
      </w:r>
    </w:p>
    <w:p w14:paraId="0B0980B8" w14:textId="77777777" w:rsidR="00714270" w:rsidRPr="00714270" w:rsidRDefault="00714270" w:rsidP="00714270">
      <w:pPr>
        <w:pStyle w:val="EndNoteBibliography"/>
        <w:spacing w:after="0"/>
        <w:ind w:left="720" w:hanging="720"/>
      </w:pPr>
      <w:r w:rsidRPr="00714270">
        <w:t>38.</w:t>
      </w:r>
      <w:r w:rsidRPr="00714270">
        <w:tab/>
        <w:t>National Rural Health Alliance. Food security and health in rural and remote Australia. Canberra: Rural Industries Research and Development Corporation,; 2016.</w:t>
      </w:r>
    </w:p>
    <w:p w14:paraId="069BBE4E" w14:textId="77777777" w:rsidR="00714270" w:rsidRPr="00714270" w:rsidRDefault="00714270" w:rsidP="00714270">
      <w:pPr>
        <w:pStyle w:val="EndNoteBibliography"/>
        <w:spacing w:after="0"/>
        <w:ind w:left="720" w:hanging="720"/>
      </w:pPr>
      <w:r w:rsidRPr="00714270">
        <w:t>39.</w:t>
      </w:r>
      <w:r w:rsidRPr="00714270">
        <w:tab/>
        <w:t>Hall KD, Ayuketah A, Brychta R, Cai H, Cassimatis T, Chen KY, et al. Ultra-processed diets cause excess calorie intake and weight gain: an inpatient randomized controlled trial of ad libitum food intake. Cell Metabolism 2019.</w:t>
      </w:r>
    </w:p>
    <w:p w14:paraId="1FE0774D" w14:textId="77777777" w:rsidR="00714270" w:rsidRPr="00714270" w:rsidRDefault="00714270" w:rsidP="00714270">
      <w:pPr>
        <w:pStyle w:val="EndNoteBibliography"/>
        <w:spacing w:after="0"/>
        <w:ind w:left="720" w:hanging="720"/>
      </w:pPr>
      <w:r w:rsidRPr="00714270">
        <w:t>40.</w:t>
      </w:r>
      <w:r w:rsidRPr="00714270">
        <w:tab/>
        <w:t>Pollard C, Savage V, Landrigan T, Hanbury A, Kerr D. Food Access and Cost Survey. Perth: Department of Health; 2015.</w:t>
      </w:r>
    </w:p>
    <w:p w14:paraId="014D8AF6" w14:textId="77777777" w:rsidR="00714270" w:rsidRPr="00714270" w:rsidRDefault="00714270" w:rsidP="00714270">
      <w:pPr>
        <w:pStyle w:val="EndNoteBibliography"/>
        <w:spacing w:after="0"/>
        <w:ind w:left="720" w:hanging="720"/>
      </w:pPr>
      <w:r w:rsidRPr="00714270">
        <w:t>41.</w:t>
      </w:r>
      <w:r w:rsidRPr="00714270">
        <w:tab/>
        <w:t>B Giles Corti HB, P Hooper, A Timperio, T Sugiyama, S Foster. Action area 1: Built environments.  3rd ed ed. Melbourne; 2019.</w:t>
      </w:r>
    </w:p>
    <w:p w14:paraId="16D8A582" w14:textId="77777777" w:rsidR="00714270" w:rsidRPr="00714270" w:rsidRDefault="00714270" w:rsidP="00714270">
      <w:pPr>
        <w:pStyle w:val="EndNoteBibliography"/>
        <w:spacing w:after="0"/>
        <w:ind w:left="720" w:hanging="720"/>
      </w:pPr>
      <w:r w:rsidRPr="00714270">
        <w:t>42.</w:t>
      </w:r>
      <w:r w:rsidRPr="00714270">
        <w:tab/>
        <w:t>Paula Hooper JR, Lucy Dubrelle Gunn, Melanie Lowe, Jonathan Arundel, Carl Higgs, Rebecca Roberts, Billie Giles-Corti. Creating liveable cities in Australia: A scorecard and priority recommendations for Western Australia. Melbourne; 2018.</w:t>
      </w:r>
    </w:p>
    <w:p w14:paraId="1052312A" w14:textId="77777777" w:rsidR="00714270" w:rsidRPr="00714270" w:rsidRDefault="00714270" w:rsidP="00714270">
      <w:pPr>
        <w:pStyle w:val="EndNoteBibliography"/>
        <w:spacing w:after="0"/>
        <w:ind w:left="720" w:hanging="720"/>
      </w:pPr>
      <w:r w:rsidRPr="00714270">
        <w:lastRenderedPageBreak/>
        <w:t>43.</w:t>
      </w:r>
      <w:r w:rsidRPr="00714270">
        <w:tab/>
        <w:t>Government of Western Australia, Department of Health. Public Health Act 2016. Perth: Department of Health; 2016.</w:t>
      </w:r>
    </w:p>
    <w:p w14:paraId="3C34DB6E" w14:textId="77777777" w:rsidR="00714270" w:rsidRPr="00714270" w:rsidRDefault="00714270" w:rsidP="00714270">
      <w:pPr>
        <w:pStyle w:val="EndNoteBibliography"/>
        <w:spacing w:after="0"/>
        <w:ind w:left="720" w:hanging="720"/>
      </w:pPr>
      <w:r w:rsidRPr="00714270">
        <w:t>44.</w:t>
      </w:r>
      <w:r w:rsidRPr="00714270">
        <w:tab/>
        <w:t xml:space="preserve">Department of Transport. Your Move Programs [Internet]: Department of Transport 2018 [updated 2019; cited Available from: </w:t>
      </w:r>
      <w:hyperlink r:id="rId49" w:history="1">
        <w:r w:rsidRPr="00714270">
          <w:rPr>
            <w:rStyle w:val="Hyperlink"/>
          </w:rPr>
          <w:t>https://www.transport.wa.gov.au/activetransport/your-move.asp</w:t>
        </w:r>
      </w:hyperlink>
      <w:r w:rsidRPr="00714270">
        <w:t xml:space="preserve">. </w:t>
      </w:r>
    </w:p>
    <w:p w14:paraId="52D2F1E0" w14:textId="77777777" w:rsidR="00714270" w:rsidRPr="00714270" w:rsidRDefault="00714270" w:rsidP="00714270">
      <w:pPr>
        <w:pStyle w:val="EndNoteBibliography"/>
        <w:spacing w:after="0"/>
        <w:ind w:left="720" w:hanging="720"/>
      </w:pPr>
      <w:r w:rsidRPr="00714270">
        <w:t>45.</w:t>
      </w:r>
      <w:r w:rsidRPr="00714270">
        <w:tab/>
        <w:t>Phelan SM, Burgess DJ, Yeazel MW, Hellerstedt WL, Griffin JM, van Ryn M. Impact of weight bias and stigma on quality of care and outcomes for patients with obesity. Obesity Reviews 2015;16:319-26.</w:t>
      </w:r>
    </w:p>
    <w:p w14:paraId="0195F79E" w14:textId="77777777" w:rsidR="00714270" w:rsidRPr="00714270" w:rsidRDefault="00714270" w:rsidP="00714270">
      <w:pPr>
        <w:pStyle w:val="EndNoteBibliography"/>
        <w:spacing w:after="0"/>
        <w:ind w:left="720" w:hanging="720"/>
      </w:pPr>
      <w:r w:rsidRPr="00714270">
        <w:t>46.</w:t>
      </w:r>
      <w:r w:rsidRPr="00714270">
        <w:tab/>
        <w:t>Puhl RM, Brownell KD. Confronting and Coping with Weight Stigma: An Investigation of Overweight and Obese Adults. oBESITY 2006;14:1802-15.</w:t>
      </w:r>
    </w:p>
    <w:p w14:paraId="714928AF" w14:textId="77777777" w:rsidR="00714270" w:rsidRPr="00714270" w:rsidRDefault="00714270" w:rsidP="00714270">
      <w:pPr>
        <w:pStyle w:val="EndNoteBibliography"/>
        <w:spacing w:after="0"/>
        <w:ind w:left="720" w:hanging="720"/>
      </w:pPr>
      <w:r w:rsidRPr="00714270">
        <w:t>47.</w:t>
      </w:r>
      <w:r w:rsidRPr="00714270">
        <w:tab/>
        <w:t>Puhl R, Peterson JL, Luedicke J. Fighting obesity or obese persons? Public perceptions of obesity-related health messages. International Journal Of Obesity 2012:1-9.</w:t>
      </w:r>
    </w:p>
    <w:p w14:paraId="1EAABBF0" w14:textId="77777777" w:rsidR="00714270" w:rsidRPr="00714270" w:rsidRDefault="00714270" w:rsidP="00714270">
      <w:pPr>
        <w:pStyle w:val="EndNoteBibliography"/>
        <w:spacing w:after="0"/>
        <w:ind w:left="720" w:hanging="720"/>
      </w:pPr>
      <w:r w:rsidRPr="00714270">
        <w:t>48.</w:t>
      </w:r>
      <w:r w:rsidRPr="00714270">
        <w:tab/>
        <w:t>Lillis J, Luoma JB, Levin ME, Hayes SC. Measuring Weight Self-stigma: The Weight Self-stigma Questionnaire. oBESITY 2010;18(5):971-6.</w:t>
      </w:r>
    </w:p>
    <w:p w14:paraId="16F89685" w14:textId="77777777" w:rsidR="00714270" w:rsidRPr="00714270" w:rsidRDefault="00714270" w:rsidP="00714270">
      <w:pPr>
        <w:pStyle w:val="EndNoteBibliography"/>
        <w:spacing w:after="0"/>
        <w:ind w:left="720" w:hanging="720"/>
      </w:pPr>
      <w:r w:rsidRPr="00714270">
        <w:t>49.</w:t>
      </w:r>
      <w:r w:rsidRPr="00714270">
        <w:tab/>
        <w:t>Diversi TM, Hughes R, Burke KJ. The prevalence and practice impact of weight bias amongst Australian dietitians. Obesity Science &amp; Practice 2016:456-65.</w:t>
      </w:r>
    </w:p>
    <w:p w14:paraId="59B325DC" w14:textId="77777777" w:rsidR="00714270" w:rsidRPr="00714270" w:rsidRDefault="00714270" w:rsidP="00714270">
      <w:pPr>
        <w:pStyle w:val="EndNoteBibliography"/>
        <w:spacing w:after="0"/>
        <w:ind w:left="720" w:hanging="720"/>
      </w:pPr>
      <w:r w:rsidRPr="00714270">
        <w:t>50.</w:t>
      </w:r>
      <w:r w:rsidRPr="00714270">
        <w:tab/>
        <w:t>Mulherin K, Miller YD, Barlow FK, Diedrichs PC, Thompson R. Weight stigma in maternity care: women’s experiences and care providers’ attitudes. BMC Pregnancy and Childbirth 2013;13(1):19.</w:t>
      </w:r>
    </w:p>
    <w:p w14:paraId="48C055F1" w14:textId="77777777" w:rsidR="00714270" w:rsidRPr="00714270" w:rsidRDefault="00714270" w:rsidP="00714270">
      <w:pPr>
        <w:pStyle w:val="EndNoteBibliography"/>
        <w:spacing w:after="0"/>
        <w:ind w:left="720" w:hanging="720"/>
      </w:pPr>
      <w:r w:rsidRPr="00714270">
        <w:t>51.</w:t>
      </w:r>
      <w:r w:rsidRPr="00714270">
        <w:tab/>
        <w:t>Health Consumers' Council. Is weight a weight on your mind? Perth: HCC; 2018.</w:t>
      </w:r>
    </w:p>
    <w:p w14:paraId="15ADE368" w14:textId="77777777" w:rsidR="00714270" w:rsidRPr="00714270" w:rsidRDefault="00714270" w:rsidP="00714270">
      <w:pPr>
        <w:pStyle w:val="EndNoteBibliography"/>
        <w:spacing w:after="0"/>
        <w:ind w:left="720" w:hanging="720"/>
      </w:pPr>
      <w:r w:rsidRPr="00714270">
        <w:t>52.</w:t>
      </w:r>
      <w:r w:rsidRPr="00714270">
        <w:tab/>
        <w:t>Dickins M, Thomas S, King B, Lewis S, Holland K. The Role of the Fatosphere in Fat Adults' Responses to Obesity Stigma: A Model of Empowerment Without a Focus on Weight Loss. 2011;21:1679-91.</w:t>
      </w:r>
    </w:p>
    <w:p w14:paraId="4AF9D2FD" w14:textId="77777777" w:rsidR="00714270" w:rsidRPr="00714270" w:rsidRDefault="00714270" w:rsidP="00714270">
      <w:pPr>
        <w:pStyle w:val="EndNoteBibliography"/>
        <w:spacing w:after="0"/>
        <w:ind w:left="720" w:hanging="720"/>
      </w:pPr>
      <w:r w:rsidRPr="00714270">
        <w:t>53.</w:t>
      </w:r>
      <w:r w:rsidRPr="00714270">
        <w:tab/>
        <w:t>Major B, Hunger JM, Bunyan DP, Miller CT. The ironic effects of weight stigma. Journal of Experimental Social Psychology 2014:74-80.</w:t>
      </w:r>
    </w:p>
    <w:p w14:paraId="6D201551" w14:textId="77777777" w:rsidR="00714270" w:rsidRPr="00714270" w:rsidRDefault="00714270" w:rsidP="00714270">
      <w:pPr>
        <w:pStyle w:val="EndNoteBibliography"/>
        <w:spacing w:after="0"/>
        <w:ind w:left="720" w:hanging="720"/>
      </w:pPr>
      <w:r w:rsidRPr="00714270">
        <w:t>54.</w:t>
      </w:r>
      <w:r w:rsidRPr="00714270">
        <w:tab/>
        <w:t>McVay M, Steinberg D, Askew S, Bennett GG. Provider Counseling and Weight Loss Outcomes in a Primary Care-Based Digital Obesity Treatment. J Gen Intern Med 2019;34(6):992-8.</w:t>
      </w:r>
    </w:p>
    <w:p w14:paraId="02DEA35D" w14:textId="77777777" w:rsidR="00714270" w:rsidRPr="00714270" w:rsidRDefault="00714270" w:rsidP="00714270">
      <w:pPr>
        <w:pStyle w:val="EndNoteBibliography"/>
        <w:spacing w:after="0"/>
        <w:ind w:left="720" w:hanging="720"/>
      </w:pPr>
      <w:r w:rsidRPr="00714270">
        <w:t>55.</w:t>
      </w:r>
      <w:r w:rsidRPr="00714270">
        <w:tab/>
        <w:t>Department of Health. Obesity Management Services Inventory findings report (unpublished). Perth; 2018.</w:t>
      </w:r>
    </w:p>
    <w:p w14:paraId="322DDFA8" w14:textId="77777777" w:rsidR="00714270" w:rsidRPr="00714270" w:rsidRDefault="00714270" w:rsidP="00714270">
      <w:pPr>
        <w:pStyle w:val="EndNoteBibliography"/>
        <w:spacing w:after="0"/>
        <w:ind w:left="720" w:hanging="720"/>
      </w:pPr>
      <w:r w:rsidRPr="00714270">
        <w:t>56.</w:t>
      </w:r>
      <w:r w:rsidRPr="00714270">
        <w:tab/>
        <w:t>Michie S, Ashford S, Sniehotta FF, Dombrowski SU, Bishop A, French DP. A refined taxonomy of behaviour change techniques to help people change their physical activity and healthy eating behaviours: The CALO-RE taxonomy. Psychology &amp; Health 2011;26(11):1479-98.</w:t>
      </w:r>
    </w:p>
    <w:p w14:paraId="24EA04B4" w14:textId="77777777" w:rsidR="00714270" w:rsidRPr="00714270" w:rsidRDefault="00714270" w:rsidP="00714270">
      <w:pPr>
        <w:pStyle w:val="EndNoteBibliography"/>
        <w:spacing w:after="0"/>
        <w:ind w:left="720" w:hanging="720"/>
      </w:pPr>
      <w:r w:rsidRPr="00714270">
        <w:t>57.</w:t>
      </w:r>
      <w:r w:rsidRPr="00714270">
        <w:tab/>
        <w:t>Department of Health Western Australia. WA Morbid Obesity Model of Care. Perth: Health Networks Branch, Department of Health, Western Australia; 2008.</w:t>
      </w:r>
    </w:p>
    <w:p w14:paraId="40C3419C" w14:textId="77777777" w:rsidR="00714270" w:rsidRPr="00714270" w:rsidRDefault="00714270" w:rsidP="00714270">
      <w:pPr>
        <w:pStyle w:val="EndNoteBibliography"/>
        <w:spacing w:after="0"/>
        <w:ind w:left="720" w:hanging="720"/>
      </w:pPr>
      <w:r w:rsidRPr="00714270">
        <w:t>58.</w:t>
      </w:r>
      <w:r w:rsidRPr="00714270">
        <w:tab/>
        <w:t>Chronic Disease Prevention Directorate. Western Australian Health Promotion Strategic Framework 2017-2021. Perth: Department of Health, Western Australia; 2017.</w:t>
      </w:r>
    </w:p>
    <w:p w14:paraId="1DB8DDCF" w14:textId="77777777" w:rsidR="00714270" w:rsidRPr="00714270" w:rsidRDefault="00714270" w:rsidP="00714270">
      <w:pPr>
        <w:pStyle w:val="EndNoteBibliography"/>
        <w:spacing w:after="0"/>
        <w:ind w:left="720" w:hanging="720"/>
      </w:pPr>
      <w:r w:rsidRPr="00714270">
        <w:t>59.</w:t>
      </w:r>
      <w:r w:rsidRPr="00714270">
        <w:tab/>
        <w:t xml:space="preserve">Australian Institute of Health and Welfare. Chronic disease [Internet]; 2019. [cited 30 April 2019]. Available from:  </w:t>
      </w:r>
      <w:hyperlink r:id="rId50" w:history="1">
        <w:r w:rsidRPr="00714270">
          <w:rPr>
            <w:rStyle w:val="Hyperlink"/>
          </w:rPr>
          <w:t>https://www.aihw.gov.au/reports-data/health-conditions-disability-deaths/chronic-disease/overview</w:t>
        </w:r>
      </w:hyperlink>
      <w:r w:rsidRPr="00714270">
        <w:t xml:space="preserve"> </w:t>
      </w:r>
    </w:p>
    <w:p w14:paraId="58220366" w14:textId="77777777" w:rsidR="00714270" w:rsidRPr="00714270" w:rsidRDefault="00714270" w:rsidP="00714270">
      <w:pPr>
        <w:pStyle w:val="EndNoteBibliography"/>
        <w:spacing w:after="0"/>
        <w:ind w:left="720" w:hanging="720"/>
      </w:pPr>
      <w:r w:rsidRPr="00714270">
        <w:t>60.</w:t>
      </w:r>
      <w:r w:rsidRPr="00714270">
        <w:tab/>
        <w:t xml:space="preserve">Australian Government Department of Health. Chronic conditions [Internet]; 2017. [cited 30 April 2019]. Available from:  </w:t>
      </w:r>
      <w:hyperlink r:id="rId51" w:history="1">
        <w:r w:rsidRPr="00714270">
          <w:rPr>
            <w:rStyle w:val="Hyperlink"/>
          </w:rPr>
          <w:t>https://www1.health.gov.au/internet/main/publishing.nsf/Content/chronic-disease</w:t>
        </w:r>
      </w:hyperlink>
      <w:r w:rsidRPr="00714270">
        <w:t xml:space="preserve"> </w:t>
      </w:r>
    </w:p>
    <w:p w14:paraId="2BE9388C" w14:textId="77777777" w:rsidR="00714270" w:rsidRPr="00714270" w:rsidRDefault="00714270" w:rsidP="00714270">
      <w:pPr>
        <w:pStyle w:val="EndNoteBibliography"/>
        <w:spacing w:after="0"/>
        <w:ind w:left="720" w:hanging="720"/>
      </w:pPr>
      <w:r w:rsidRPr="00714270">
        <w:t>61.</w:t>
      </w:r>
      <w:r w:rsidRPr="00714270">
        <w:tab/>
        <w:t>Harrington M, Gibson S, Cottrell RC. A review and meta-analysis of the effect of weight loss on all-cause mortality risk. Nutrition Research Reviews 2009;22:93-108.</w:t>
      </w:r>
    </w:p>
    <w:p w14:paraId="2D2B1A31" w14:textId="77777777" w:rsidR="00714270" w:rsidRPr="00714270" w:rsidRDefault="00714270" w:rsidP="00714270">
      <w:pPr>
        <w:pStyle w:val="EndNoteBibliography"/>
        <w:spacing w:after="0"/>
        <w:ind w:left="720" w:hanging="720"/>
      </w:pPr>
      <w:r w:rsidRPr="00714270">
        <w:t>62.</w:t>
      </w:r>
      <w:r w:rsidRPr="00714270">
        <w:tab/>
        <w:t>Penney TL, Kirk SFL. The Health at Every Size Paradigm and Obesity: Missing Empirical Evidence May Help Push the Reframing Obesity Debate Forward. American Journal of Public Health 2015;105(5):e38-e42.</w:t>
      </w:r>
    </w:p>
    <w:p w14:paraId="6998A0A4" w14:textId="77777777" w:rsidR="00714270" w:rsidRPr="00714270" w:rsidRDefault="00714270" w:rsidP="00714270">
      <w:pPr>
        <w:pStyle w:val="EndNoteBibliography"/>
        <w:spacing w:after="0"/>
        <w:ind w:left="720" w:hanging="720"/>
      </w:pPr>
      <w:r w:rsidRPr="00714270">
        <w:lastRenderedPageBreak/>
        <w:t>63.</w:t>
      </w:r>
      <w:r w:rsidRPr="00714270">
        <w:tab/>
        <w:t xml:space="preserve">National Eating Disorders Association. Size diversity and health at every size [Internet]; 2018. [cited 9 May 2019]. Available from:  </w:t>
      </w:r>
      <w:hyperlink r:id="rId52" w:history="1">
        <w:r w:rsidRPr="00714270">
          <w:rPr>
            <w:rStyle w:val="Hyperlink"/>
          </w:rPr>
          <w:t>https://www.nationaleatingdisorders.org/size-diversity-health-every-size</w:t>
        </w:r>
      </w:hyperlink>
      <w:r w:rsidRPr="00714270">
        <w:t xml:space="preserve"> </w:t>
      </w:r>
    </w:p>
    <w:p w14:paraId="1F57A16D" w14:textId="77777777" w:rsidR="00714270" w:rsidRPr="00714270" w:rsidRDefault="00714270" w:rsidP="00714270">
      <w:pPr>
        <w:pStyle w:val="EndNoteBibliography"/>
        <w:spacing w:after="0"/>
        <w:ind w:left="720" w:hanging="720"/>
      </w:pPr>
      <w:r w:rsidRPr="00714270">
        <w:t>64.</w:t>
      </w:r>
      <w:r w:rsidRPr="00714270">
        <w:tab/>
        <w:t>Dombrowski SU, Knittle K, Avenell A, Araújo-Soares V, Sniehotta FF. Long term maintenance of weight loss with non-surgical interventions in obese adults: systematic review and meta-analyses of randomised controlled trials. BMJ : British Medical Journal 2014;348:g2646.</w:t>
      </w:r>
    </w:p>
    <w:p w14:paraId="7FD89102" w14:textId="77777777" w:rsidR="00714270" w:rsidRPr="00714270" w:rsidRDefault="00714270" w:rsidP="00714270">
      <w:pPr>
        <w:pStyle w:val="EndNoteBibliography"/>
        <w:spacing w:after="0"/>
        <w:ind w:left="720" w:hanging="720"/>
      </w:pPr>
      <w:r w:rsidRPr="00714270">
        <w:t>65.</w:t>
      </w:r>
      <w:r w:rsidRPr="00714270">
        <w:tab/>
        <w:t>Wing RR, Lang W, Wadden TA, Safford M, Knowler WC, Bertoni AG, et al. Benefits of Modest Weight Loss in Improving Cardiovascular Risk Factors in Overweight and Obese Individuals With Type 2 Diabetes. Diabetes Care 2011;34:1481-6.</w:t>
      </w:r>
    </w:p>
    <w:p w14:paraId="324005B2" w14:textId="77777777" w:rsidR="00714270" w:rsidRPr="00714270" w:rsidRDefault="00714270" w:rsidP="00714270">
      <w:pPr>
        <w:pStyle w:val="EndNoteBibliography"/>
        <w:spacing w:after="0"/>
        <w:ind w:left="720" w:hanging="720"/>
      </w:pPr>
      <w:r w:rsidRPr="00714270">
        <w:t>66.</w:t>
      </w:r>
      <w:r w:rsidRPr="00714270">
        <w:tab/>
        <w:t>Magkos F, Fraterrigo G, Yoshino J, Luecking C, Kirbach K, Kelly SC, et al. Effects of Moderate and Subsequent Progressive Weight Loss on Metabolic Function and Adipose Tissue Biology in Humans with Obesity. Cell Metabolism 2016;23:591-601.</w:t>
      </w:r>
    </w:p>
    <w:p w14:paraId="5D273CD4" w14:textId="77777777" w:rsidR="00714270" w:rsidRPr="00714270" w:rsidRDefault="00714270" w:rsidP="00714270">
      <w:pPr>
        <w:pStyle w:val="EndNoteBibliography"/>
        <w:spacing w:after="0"/>
        <w:ind w:left="720" w:hanging="720"/>
      </w:pPr>
      <w:r w:rsidRPr="00714270">
        <w:t>67.</w:t>
      </w:r>
      <w:r w:rsidRPr="00714270">
        <w:tab/>
        <w:t>Borys JM, Bodo LY, Jebb SA, Seidell JC, Summerbell C, Richard D, et al. EPODE approach for childhood obesity prevention: methods, progress and international development. Obesity Reviews 2012;13:299-315.</w:t>
      </w:r>
    </w:p>
    <w:p w14:paraId="45556F93" w14:textId="77777777" w:rsidR="00714270" w:rsidRPr="00714270" w:rsidRDefault="00714270" w:rsidP="00714270">
      <w:pPr>
        <w:pStyle w:val="EndNoteBibliography"/>
        <w:spacing w:after="0"/>
        <w:ind w:left="720" w:hanging="720"/>
      </w:pPr>
      <w:r w:rsidRPr="00714270">
        <w:t>68.</w:t>
      </w:r>
      <w:r w:rsidRPr="00714270">
        <w:tab/>
        <w:t>City of Amsterdam. Amsterdam will become the Healthiest City for Children! Review 2012-2017 Part 2. 2017.</w:t>
      </w:r>
    </w:p>
    <w:p w14:paraId="79A63D14" w14:textId="77777777" w:rsidR="00714270" w:rsidRPr="00714270" w:rsidRDefault="00714270" w:rsidP="00714270">
      <w:pPr>
        <w:pStyle w:val="EndNoteBibliography"/>
        <w:spacing w:after="0"/>
        <w:ind w:left="720" w:hanging="720"/>
      </w:pPr>
      <w:r w:rsidRPr="00714270">
        <w:t>69.</w:t>
      </w:r>
      <w:r w:rsidRPr="00714270">
        <w:tab/>
        <w:t>Willis TA, Roberts KPJ, Berry TM, Bryant M, Rudolf MCJ. The impact of HENRY on parenting and family lifestyle: A national service evaluation of a preschool obesity prevention programme. Public Health 2016;136:101-8.</w:t>
      </w:r>
    </w:p>
    <w:p w14:paraId="798230EE" w14:textId="77777777" w:rsidR="00714270" w:rsidRPr="00714270" w:rsidRDefault="00714270" w:rsidP="00714270">
      <w:pPr>
        <w:pStyle w:val="EndNoteBibliography"/>
        <w:spacing w:after="0"/>
        <w:ind w:left="720" w:hanging="720"/>
      </w:pPr>
      <w:r w:rsidRPr="00714270">
        <w:t>70.</w:t>
      </w:r>
      <w:r w:rsidRPr="00714270">
        <w:tab/>
        <w:t xml:space="preserve">Ministry of Health. Childhood obesity plan [Internet]; 2019. [cited 19 August 2018]. Available from:  </w:t>
      </w:r>
      <w:hyperlink r:id="rId53" w:history="1">
        <w:r w:rsidRPr="00714270">
          <w:rPr>
            <w:rStyle w:val="Hyperlink"/>
          </w:rPr>
          <w:t>https://www.health.govt.nz/our-work/diseases-and-conditions/obesity/childhood-obesity-plan</w:t>
        </w:r>
      </w:hyperlink>
      <w:r w:rsidRPr="00714270">
        <w:t xml:space="preserve"> </w:t>
      </w:r>
    </w:p>
    <w:p w14:paraId="129C26A8" w14:textId="77777777" w:rsidR="00714270" w:rsidRPr="00714270" w:rsidRDefault="00714270" w:rsidP="00714270">
      <w:pPr>
        <w:pStyle w:val="EndNoteBibliography"/>
        <w:spacing w:after="0"/>
        <w:ind w:left="720" w:hanging="720"/>
      </w:pPr>
      <w:r w:rsidRPr="00714270">
        <w:t>71.</w:t>
      </w:r>
      <w:r w:rsidRPr="00714270">
        <w:tab/>
        <w:t xml:space="preserve">Ministry of Health. New Zealand Health Survey - Key Indicators [Internet]; 2019. [cited 30 March 2019]. Available from:  </w:t>
      </w:r>
      <w:hyperlink r:id="rId54" w:anchor="!/key-indicators" w:history="1">
        <w:r w:rsidRPr="00714270">
          <w:rPr>
            <w:rStyle w:val="Hyperlink"/>
          </w:rPr>
          <w:t>https://minhealthnz.shinyapps.io/nz-health-survey-2017-18-annual-data-explorer/_w_0811ceee/_w_08f54417/_w_243d8400/#!/key-indicators</w:t>
        </w:r>
      </w:hyperlink>
      <w:r w:rsidRPr="00714270">
        <w:t xml:space="preserve"> </w:t>
      </w:r>
    </w:p>
    <w:p w14:paraId="0B83A8D1" w14:textId="77777777" w:rsidR="00714270" w:rsidRPr="00714270" w:rsidRDefault="00714270" w:rsidP="00714270">
      <w:pPr>
        <w:pStyle w:val="EndNoteBibliography"/>
        <w:spacing w:after="0"/>
        <w:ind w:left="720" w:hanging="720"/>
      </w:pPr>
      <w:r w:rsidRPr="00714270">
        <w:t>72.</w:t>
      </w:r>
      <w:r w:rsidRPr="00714270">
        <w:tab/>
        <w:t>Dobbs R, Sawers C, Thompson F, Manyika J, Woetzel J, Child P, et al. Overcoming obesity: An initial economic analysis. Discussion paper.: McKinsey Global Institute; 2014.</w:t>
      </w:r>
    </w:p>
    <w:p w14:paraId="54F00CBA" w14:textId="77777777" w:rsidR="00714270" w:rsidRPr="00714270" w:rsidRDefault="00714270" w:rsidP="00714270">
      <w:pPr>
        <w:pStyle w:val="EndNoteBibliography"/>
        <w:spacing w:after="0"/>
        <w:ind w:left="720" w:hanging="720"/>
      </w:pPr>
      <w:r w:rsidRPr="00714270">
        <w:t>73.</w:t>
      </w:r>
      <w:r w:rsidRPr="00714270">
        <w:tab/>
        <w:t>Underhill G, Sloane A, McCracken J, Hoye E, Kelly M, Longeri R, et al. Healthy together Mildura: Evaluation paper 2012-2016. Mildura: Mildura Rural City Council; 2016.</w:t>
      </w:r>
    </w:p>
    <w:p w14:paraId="18251B42" w14:textId="77777777" w:rsidR="00714270" w:rsidRPr="00714270" w:rsidRDefault="00714270" w:rsidP="00714270">
      <w:pPr>
        <w:pStyle w:val="EndNoteBibliography"/>
        <w:spacing w:after="0"/>
        <w:ind w:left="720" w:hanging="720"/>
      </w:pPr>
      <w:r w:rsidRPr="00714270">
        <w:t>74.</w:t>
      </w:r>
      <w:r w:rsidRPr="00714270">
        <w:tab/>
        <w:t>Bell L, Ullah S, Leslie E, Magarey A, Olds T, Ratcliffe J, et al. OPAL evaluation project final report: OPAl phase 1 and 2. South Australia: Flinders University; 2016.</w:t>
      </w:r>
    </w:p>
    <w:p w14:paraId="629364BA" w14:textId="77777777" w:rsidR="00714270" w:rsidRPr="00714270" w:rsidRDefault="00714270" w:rsidP="00714270">
      <w:pPr>
        <w:pStyle w:val="EndNoteBibliography"/>
        <w:spacing w:after="0"/>
        <w:ind w:left="720" w:hanging="720"/>
      </w:pPr>
      <w:r w:rsidRPr="00714270">
        <w:t>75.</w:t>
      </w:r>
      <w:r w:rsidRPr="00714270">
        <w:tab/>
        <w:t>Ananthapavan J, Sacks G, Brown V, Moodie M, Nguyen P, Barendregt J, et al. Assessing cost-effectiveness of obesity prevention policies in Australia: ACE-Obesity Policy. Melbourne: Deakin university; 2018.</w:t>
      </w:r>
    </w:p>
    <w:p w14:paraId="4B8C24C9" w14:textId="77777777" w:rsidR="00714270" w:rsidRPr="00714270" w:rsidRDefault="00714270" w:rsidP="00714270">
      <w:pPr>
        <w:pStyle w:val="EndNoteBibliography"/>
        <w:spacing w:after="0"/>
        <w:ind w:left="720" w:hanging="720"/>
      </w:pPr>
      <w:r w:rsidRPr="00714270">
        <w:t>76.</w:t>
      </w:r>
      <w:r w:rsidRPr="00714270">
        <w:tab/>
        <w:t>NICE UK. Weight management: lifestyle services for overweight or obese adults. UK: NICE UK; 2014.</w:t>
      </w:r>
    </w:p>
    <w:p w14:paraId="5A6C1E77" w14:textId="77777777" w:rsidR="00714270" w:rsidRPr="00714270" w:rsidRDefault="00714270" w:rsidP="00714270">
      <w:pPr>
        <w:pStyle w:val="EndNoteBibliography"/>
        <w:spacing w:after="0"/>
        <w:ind w:left="720" w:hanging="720"/>
      </w:pPr>
      <w:r w:rsidRPr="00714270">
        <w:t>77.</w:t>
      </w:r>
      <w:r w:rsidRPr="00714270">
        <w:tab/>
        <w:t>NICE UK. Weight management: lifestyle services for overweight or obese children and young people. UK: NICE UK; 2013.</w:t>
      </w:r>
    </w:p>
    <w:p w14:paraId="00D9A735" w14:textId="77777777" w:rsidR="00714270" w:rsidRPr="00714270" w:rsidRDefault="00714270" w:rsidP="00714270">
      <w:pPr>
        <w:pStyle w:val="EndNoteBibliography"/>
        <w:spacing w:after="0"/>
        <w:ind w:left="720" w:hanging="720"/>
      </w:pPr>
      <w:r w:rsidRPr="00714270">
        <w:t>78.</w:t>
      </w:r>
      <w:r w:rsidRPr="00714270">
        <w:tab/>
        <w:t>Senate. T. Select Committee into the Obesity Epidemic in Austalia. Final Report. Canberra: Commonwealth of Australia; 2018.</w:t>
      </w:r>
    </w:p>
    <w:p w14:paraId="38F045EA" w14:textId="77777777" w:rsidR="00714270" w:rsidRPr="00714270" w:rsidRDefault="00714270" w:rsidP="00714270">
      <w:pPr>
        <w:pStyle w:val="EndNoteBibliography"/>
        <w:spacing w:after="0"/>
        <w:ind w:left="720" w:hanging="720"/>
      </w:pPr>
      <w:r w:rsidRPr="00714270">
        <w:t>79.</w:t>
      </w:r>
      <w:r w:rsidRPr="00714270">
        <w:tab/>
        <w:t>Australian Health Ministers' Advisory Council. Diabetes in Australia: Focus on the future. Canberra: Australian Government; 2017.</w:t>
      </w:r>
    </w:p>
    <w:p w14:paraId="74B6FB8C" w14:textId="77777777" w:rsidR="00714270" w:rsidRPr="00714270" w:rsidRDefault="00714270" w:rsidP="00714270">
      <w:pPr>
        <w:pStyle w:val="EndNoteBibliography"/>
        <w:spacing w:after="0"/>
        <w:ind w:left="720" w:hanging="720"/>
      </w:pPr>
      <w:r w:rsidRPr="00714270">
        <w:t>80.</w:t>
      </w:r>
      <w:r w:rsidRPr="00714270">
        <w:tab/>
        <w:t xml:space="preserve">WA Council of Social Services. Outcomes framework WA Draft [Internet]; 2019. [cited 21 March 2019]. Available from:   </w:t>
      </w:r>
      <w:hyperlink r:id="rId55" w:history="1">
        <w:r w:rsidRPr="00714270">
          <w:rPr>
            <w:rStyle w:val="Hyperlink"/>
          </w:rPr>
          <w:t>http://www.wacoss.org.au/wp-content/uploads/2018/10/WA-Outcome-Frameworks-DRAFT.pdf</w:t>
        </w:r>
      </w:hyperlink>
      <w:r w:rsidRPr="00714270">
        <w:t xml:space="preserve">. </w:t>
      </w:r>
    </w:p>
    <w:p w14:paraId="2ADD117D" w14:textId="77777777" w:rsidR="00714270" w:rsidRPr="00714270" w:rsidRDefault="00714270" w:rsidP="00714270">
      <w:pPr>
        <w:pStyle w:val="EndNoteBibliography"/>
        <w:spacing w:after="0"/>
        <w:ind w:left="720" w:hanging="720"/>
      </w:pPr>
      <w:r w:rsidRPr="00714270">
        <w:t>81.</w:t>
      </w:r>
      <w:r w:rsidRPr="00714270">
        <w:tab/>
        <w:t>Department of Health. State Public Health Plan for Western Australia: Objectives and policy priorities for 2019-2024. Perth: Department of Health; 2019.</w:t>
      </w:r>
    </w:p>
    <w:p w14:paraId="7DF4A3FA" w14:textId="77777777" w:rsidR="00714270" w:rsidRPr="00714270" w:rsidRDefault="00714270" w:rsidP="00714270">
      <w:pPr>
        <w:pStyle w:val="EndNoteBibliography"/>
        <w:spacing w:after="0"/>
        <w:ind w:left="720" w:hanging="720"/>
      </w:pPr>
      <w:r w:rsidRPr="00714270">
        <w:lastRenderedPageBreak/>
        <w:t>82.</w:t>
      </w:r>
      <w:r w:rsidRPr="00714270">
        <w:tab/>
        <w:t>Department of Health, Mental Health Commission, Healthway. WA Preventative Health Summit: Action on Obesity and Alcohol Summary Report. Perth: Government of Western Australia; 2018.</w:t>
      </w:r>
    </w:p>
    <w:p w14:paraId="2D43972C" w14:textId="77777777" w:rsidR="00714270" w:rsidRPr="00714270" w:rsidRDefault="00714270" w:rsidP="00714270">
      <w:pPr>
        <w:pStyle w:val="EndNoteBibliography"/>
        <w:spacing w:after="0"/>
        <w:ind w:left="720" w:hanging="720"/>
      </w:pPr>
      <w:r w:rsidRPr="00714270">
        <w:t>83.</w:t>
      </w:r>
      <w:r w:rsidRPr="00714270">
        <w:tab/>
        <w:t xml:space="preserve">Australian Government Department of Health. Eating Disorders Working Group of the Medicare Benefits Schedule Review Taskforce [Internet]; 2019. [cited 30 April 2019]. Available from:  </w:t>
      </w:r>
      <w:hyperlink r:id="rId56" w:history="1">
        <w:r w:rsidRPr="00714270">
          <w:rPr>
            <w:rStyle w:val="Hyperlink"/>
          </w:rPr>
          <w:t>https://www1.health.gov.au/internet/main/publishing.nsf/Content/MBSR-committees-eating-disorders-working-group</w:t>
        </w:r>
      </w:hyperlink>
      <w:r w:rsidRPr="00714270">
        <w:t xml:space="preserve"> </w:t>
      </w:r>
    </w:p>
    <w:p w14:paraId="150B354D" w14:textId="77777777" w:rsidR="00714270" w:rsidRPr="00714270" w:rsidRDefault="00714270" w:rsidP="00714270">
      <w:pPr>
        <w:pStyle w:val="EndNoteBibliography"/>
        <w:spacing w:after="0"/>
        <w:ind w:left="720" w:hanging="720"/>
      </w:pPr>
      <w:r w:rsidRPr="00714270">
        <w:t>84.</w:t>
      </w:r>
      <w:r w:rsidRPr="00714270">
        <w:tab/>
        <w:t xml:space="preserve">Australian Government Department of Health. Chronic Disease Management (formerly Enhanced Primary Care or EPC) — GP services [Internet]; 2014. [cited 30 April 2019]. Available from:  </w:t>
      </w:r>
      <w:hyperlink r:id="rId57" w:history="1">
        <w:r w:rsidRPr="00714270">
          <w:rPr>
            <w:rStyle w:val="Hyperlink"/>
          </w:rPr>
          <w:t>https://www1.health.gov.au/internet/main/publishing.nsf/Content/mbsprimarycare-chronicdiseasemanagement</w:t>
        </w:r>
      </w:hyperlink>
      <w:r w:rsidRPr="00714270">
        <w:t xml:space="preserve"> </w:t>
      </w:r>
    </w:p>
    <w:p w14:paraId="6A0874EE" w14:textId="77777777" w:rsidR="00714270" w:rsidRPr="00714270" w:rsidRDefault="00714270" w:rsidP="00714270">
      <w:pPr>
        <w:pStyle w:val="EndNoteBibliography"/>
        <w:spacing w:after="0"/>
        <w:ind w:left="720" w:hanging="720"/>
      </w:pPr>
      <w:r w:rsidRPr="00714270">
        <w:t>85.</w:t>
      </w:r>
      <w:r w:rsidRPr="00714270">
        <w:tab/>
        <w:t xml:space="preserve">Cancer Council WA. About Healthier Workplace WA [Internet]; 2017. [cited 9 May 2019]. Available from:  </w:t>
      </w:r>
      <w:hyperlink r:id="rId58" w:history="1">
        <w:r w:rsidRPr="00714270">
          <w:rPr>
            <w:rStyle w:val="Hyperlink"/>
          </w:rPr>
          <w:t>https://healthierworkplacewa.com.au/about-hwwa/</w:t>
        </w:r>
      </w:hyperlink>
      <w:r w:rsidRPr="00714270">
        <w:t xml:space="preserve"> </w:t>
      </w:r>
    </w:p>
    <w:p w14:paraId="617AC3DF" w14:textId="77777777" w:rsidR="00714270" w:rsidRPr="00714270" w:rsidRDefault="00714270" w:rsidP="00714270">
      <w:pPr>
        <w:pStyle w:val="EndNoteBibliography"/>
        <w:spacing w:after="0"/>
        <w:ind w:left="720" w:hanging="720"/>
      </w:pPr>
      <w:r w:rsidRPr="00714270">
        <w:t>86.</w:t>
      </w:r>
      <w:r w:rsidRPr="00714270">
        <w:tab/>
        <w:t>Government of Western Australia. Health Services Act 2016. Perth: Government of Western Australia; 2016.</w:t>
      </w:r>
    </w:p>
    <w:p w14:paraId="3DB9340E" w14:textId="77777777" w:rsidR="00714270" w:rsidRPr="00714270" w:rsidRDefault="00714270" w:rsidP="00714270">
      <w:pPr>
        <w:pStyle w:val="EndNoteBibliography"/>
        <w:spacing w:after="0"/>
        <w:ind w:left="720" w:hanging="720"/>
      </w:pPr>
      <w:r w:rsidRPr="00714270">
        <w:t>87.</w:t>
      </w:r>
      <w:r w:rsidRPr="00714270">
        <w:tab/>
        <w:t xml:space="preserve">World Health Organization. Body mass index - BMI [Internet]; 2019. [cited 30 March 2019]. Available from:  </w:t>
      </w:r>
      <w:hyperlink r:id="rId59" w:history="1">
        <w:r w:rsidRPr="00714270">
          <w:rPr>
            <w:rStyle w:val="Hyperlink"/>
          </w:rPr>
          <w:t>http://www.euro.who.int/en/health-topics/disease-prevention/nutrition/a-healthy-lifestyle/body-mass-index-bmi</w:t>
        </w:r>
      </w:hyperlink>
      <w:r w:rsidRPr="00714270">
        <w:t xml:space="preserve"> </w:t>
      </w:r>
    </w:p>
    <w:p w14:paraId="050EC219" w14:textId="77777777" w:rsidR="00714270" w:rsidRPr="00714270" w:rsidRDefault="00714270" w:rsidP="00714270">
      <w:pPr>
        <w:pStyle w:val="EndNoteBibliography"/>
        <w:spacing w:after="0"/>
        <w:ind w:left="720" w:hanging="720"/>
      </w:pPr>
      <w:r w:rsidRPr="00714270">
        <w:t>88.</w:t>
      </w:r>
      <w:r w:rsidRPr="00714270">
        <w:tab/>
        <w:t>Child and Adolescent Health Service. Body Mass Index assessment - Child Health. Perth: Child and Adolescent Health Service; 2018.</w:t>
      </w:r>
    </w:p>
    <w:p w14:paraId="2238F7B9" w14:textId="77777777" w:rsidR="00714270" w:rsidRPr="00714270" w:rsidRDefault="00714270" w:rsidP="00714270">
      <w:pPr>
        <w:pStyle w:val="EndNoteBibliography"/>
        <w:ind w:left="720" w:hanging="720"/>
      </w:pPr>
      <w:r w:rsidRPr="00714270">
        <w:t>89.</w:t>
      </w:r>
      <w:r w:rsidRPr="00714270">
        <w:tab/>
        <w:t>Padwal RS, Pajewski NM, Allison DB, Sharma AM. Using the Edmonton obesity staging system to predict mortality in a population-representative cohort of people with overweight and obesity. Canadian Medical Association Journal 2011;183(14):E1059-E66.</w:t>
      </w:r>
    </w:p>
    <w:p w14:paraId="524BDE0E" w14:textId="1361409C" w:rsidR="00806D63" w:rsidRPr="00A82519" w:rsidRDefault="00714270" w:rsidP="001463FD">
      <w:r>
        <w:rPr>
          <w:rFonts w:ascii="Arial" w:hAnsi="Arial"/>
          <w:sz w:val="22"/>
        </w:rPr>
        <w:fldChar w:fldCharType="end"/>
      </w:r>
    </w:p>
    <w:p w14:paraId="19A6B63D" w14:textId="77777777" w:rsidR="00597E50" w:rsidRPr="00A82519" w:rsidRDefault="00597E50" w:rsidP="001463FD">
      <w:pPr>
        <w:sectPr w:rsidR="00597E50" w:rsidRPr="00A82519" w:rsidSect="003B2AA1">
          <w:footerReference w:type="even" r:id="rId60"/>
          <w:endnotePr>
            <w:numFmt w:val="decimal"/>
          </w:endnotePr>
          <w:pgSz w:w="11906" w:h="16838"/>
          <w:pgMar w:top="1440" w:right="1440" w:bottom="1440" w:left="1440" w:header="709" w:footer="709" w:gutter="0"/>
          <w:pgNumType w:start="1"/>
          <w:cols w:space="708"/>
          <w:docGrid w:linePitch="360"/>
        </w:sectPr>
      </w:pPr>
    </w:p>
    <w:p w14:paraId="439290C2" w14:textId="77777777" w:rsidR="00E0630F" w:rsidRDefault="00E0630F" w:rsidP="00603564">
      <w:pPr>
        <w:pStyle w:val="Heading1"/>
      </w:pPr>
      <w:bookmarkStart w:id="34" w:name="_Glossary"/>
      <w:bookmarkStart w:id="35" w:name="_Ref14941109"/>
      <w:bookmarkStart w:id="36" w:name="_Toc22630290"/>
      <w:bookmarkEnd w:id="34"/>
      <w:r w:rsidRPr="00A82519">
        <w:lastRenderedPageBreak/>
        <w:t>Glossary</w:t>
      </w:r>
      <w:bookmarkEnd w:id="35"/>
      <w:bookmarkEnd w:id="36"/>
    </w:p>
    <w:tbl>
      <w:tblPr>
        <w:tblStyle w:val="TableGrid"/>
        <w:tblW w:w="0" w:type="auto"/>
        <w:tblLook w:val="04A0" w:firstRow="1" w:lastRow="0" w:firstColumn="1" w:lastColumn="0" w:noHBand="0" w:noVBand="1"/>
      </w:tblPr>
      <w:tblGrid>
        <w:gridCol w:w="1952"/>
        <w:gridCol w:w="7901"/>
      </w:tblGrid>
      <w:tr w:rsidR="006721F4" w14:paraId="1B26D9B4" w14:textId="77777777" w:rsidTr="006721F4">
        <w:tc>
          <w:tcPr>
            <w:tcW w:w="1952" w:type="dxa"/>
          </w:tcPr>
          <w:p w14:paraId="1A1E6CE9" w14:textId="7F27334F" w:rsidR="006721F4" w:rsidRDefault="006721F4" w:rsidP="006721F4">
            <w:r w:rsidRPr="00A82519">
              <w:rPr>
                <w:b/>
              </w:rPr>
              <w:t>Early intervention</w:t>
            </w:r>
          </w:p>
        </w:tc>
        <w:tc>
          <w:tcPr>
            <w:tcW w:w="7901" w:type="dxa"/>
          </w:tcPr>
          <w:p w14:paraId="1C44EC38" w14:textId="1DE856B6" w:rsidR="006721F4" w:rsidRDefault="006721F4" w:rsidP="006721F4">
            <w:r w:rsidRPr="00A82519">
              <w:t xml:space="preserve">Provision of support or interventions to an individual person or family at-risk of developing overweight (at the high end of the healthy weight range) to prevent a </w:t>
            </w:r>
            <w:r w:rsidRPr="00A82519">
              <w:rPr>
                <w:i/>
              </w:rPr>
              <w:t>foreseeable</w:t>
            </w:r>
            <w:r w:rsidRPr="00A82519">
              <w:t xml:space="preserve"> decline in their health.</w:t>
            </w:r>
          </w:p>
        </w:tc>
      </w:tr>
      <w:tr w:rsidR="006721F4" w14:paraId="33CF059D" w14:textId="77777777" w:rsidTr="006721F4">
        <w:tc>
          <w:tcPr>
            <w:tcW w:w="1952" w:type="dxa"/>
          </w:tcPr>
          <w:p w14:paraId="621C4DC7" w14:textId="0CBA4837" w:rsidR="006721F4" w:rsidRDefault="006721F4" w:rsidP="006721F4">
            <w:r w:rsidRPr="00A82519">
              <w:rPr>
                <w:b/>
              </w:rPr>
              <w:t>Health at every size (HAES)</w:t>
            </w:r>
          </w:p>
        </w:tc>
        <w:tc>
          <w:tcPr>
            <w:tcW w:w="7901" w:type="dxa"/>
          </w:tcPr>
          <w:p w14:paraId="72E0C413" w14:textId="4885BB2F" w:rsidR="006721F4" w:rsidRDefault="006721F4" w:rsidP="00714270">
            <w:r w:rsidRPr="00A82519">
              <w:t>HAES acknowledges that well-being and healthy habits are more important than weight. The main components of HAES are intuitive eating, body acceptance, and physical activity for health rather than to shape the body.</w:t>
            </w:r>
            <w:r w:rsidR="00714270">
              <w:fldChar w:fldCharType="begin"/>
            </w:r>
            <w:r w:rsidR="00714270">
              <w:instrText xml:space="preserve"> ADDIN EN.CITE &lt;EndNote&gt;&lt;Cite&gt;&lt;Author&gt;Penney&lt;/Author&gt;&lt;Year&gt;2015&lt;/Year&gt;&lt;RecNum&gt;196&lt;/RecNum&gt;&lt;DisplayText&gt;&lt;style face="superscript"&gt;62&lt;/style&gt;&lt;/DisplayText&gt;&lt;record&gt;&lt;rec-number&gt;196&lt;/rec-number&gt;&lt;foreign-keys&gt;&lt;key app="EN" db-id="rvpdx22e22w5rdefdz3pxx249pf0fxt0az5z" timestamp="1564107991"&gt;196&lt;/key&gt;&lt;/foreign-keys&gt;&lt;ref-type name="Journal Article Print"&gt;17&lt;/ref-type&gt;&lt;contributors&gt;&lt;authors&gt;&lt;author&gt;Tarra L. Penney&lt;/author&gt;&lt;author&gt;Sara F. L. Kirk&lt;/author&gt;&lt;/authors&gt;&lt;/contributors&gt;&lt;titles&gt;&lt;title&gt;The Health at Every Size Paradigm and Obesity: Missing Empirical Evidence May Help Push the Reframing Obesity Debate Forward&lt;/title&gt;&lt;secondary-title&gt;American Journal of Public Health&lt;/secondary-title&gt;&lt;/titles&gt;&lt;periodical&gt;&lt;full-title&gt;American Journal of Public Health&lt;/full-title&gt;&lt;/periodical&gt;&lt;pages&gt;e38-e42&lt;/pages&gt;&lt;volume&gt;105&lt;/volume&gt;&lt;number&gt;5&lt;/number&gt;&lt;dates&gt;&lt;year&gt;2015&lt;/year&gt;&lt;/dates&gt;&lt;urls&gt;&lt;/urls&gt;&lt;/record&gt;&lt;/Cite&gt;&lt;/EndNote&gt;</w:instrText>
            </w:r>
            <w:r w:rsidR="00714270">
              <w:fldChar w:fldCharType="separate"/>
            </w:r>
            <w:r w:rsidR="00714270" w:rsidRPr="00714270">
              <w:rPr>
                <w:noProof/>
                <w:vertAlign w:val="superscript"/>
              </w:rPr>
              <w:t>62</w:t>
            </w:r>
            <w:r w:rsidR="00714270">
              <w:fldChar w:fldCharType="end"/>
            </w:r>
          </w:p>
        </w:tc>
      </w:tr>
      <w:tr w:rsidR="006721F4" w14:paraId="512DAABE" w14:textId="77777777" w:rsidTr="006721F4">
        <w:tc>
          <w:tcPr>
            <w:tcW w:w="1952" w:type="dxa"/>
          </w:tcPr>
          <w:p w14:paraId="2817237D" w14:textId="4AAE11E4" w:rsidR="006721F4" w:rsidRDefault="006721F4" w:rsidP="006721F4">
            <w:r w:rsidRPr="00A82519">
              <w:rPr>
                <w:b/>
              </w:rPr>
              <w:t>Health Service Provider</w:t>
            </w:r>
          </w:p>
        </w:tc>
        <w:tc>
          <w:tcPr>
            <w:tcW w:w="7901" w:type="dxa"/>
          </w:tcPr>
          <w:p w14:paraId="1AB948E1" w14:textId="1838E222" w:rsidR="006721F4" w:rsidRDefault="006721F4" w:rsidP="00714270">
            <w:r w:rsidRPr="00A82519">
              <w:t xml:space="preserve">A Health Service Provider is established by an order made under section 32(1)(b) of the </w:t>
            </w:r>
            <w:hyperlink r:id="rId61" w:history="1">
              <w:r w:rsidRPr="00A82519">
                <w:rPr>
                  <w:rStyle w:val="Hyperlink"/>
                  <w:i/>
                </w:rPr>
                <w:t>Health Services Act 2016</w:t>
              </w:r>
            </w:hyperlink>
            <w:r w:rsidRPr="00A82519">
              <w:t>.</w:t>
            </w:r>
            <w:r w:rsidR="00714270">
              <w:fldChar w:fldCharType="begin"/>
            </w:r>
            <w:r w:rsidR="00714270">
              <w:instrText xml:space="preserve"> ADDIN EN.CITE &lt;EndNote&gt;&lt;Cite&gt;&lt;Author&gt;Government of Western Australia&lt;/Author&gt;&lt;Year&gt;2016&lt;/Year&gt;&lt;RecNum&gt;214&lt;/RecNum&gt;&lt;DisplayText&gt;&lt;style face="superscript"&gt;86&lt;/style&gt;&lt;/DisplayText&gt;&lt;record&gt;&lt;rec-number&gt;214&lt;/rec-number&gt;&lt;foreign-keys&gt;&lt;key app="EN" db-id="rvpdx22e22w5rdefdz3pxx249pf0fxt0az5z" timestamp="1564533840"&gt;214&lt;/key&gt;&lt;/foreign-keys&gt;&lt;ref-type name="Legal Rule or Regulation"&gt;50&lt;/ref-type&gt;&lt;contributors&gt;&lt;authors&gt;&lt;author&gt;Government of Western Australia,&lt;/author&gt;&lt;/authors&gt;&lt;/contributors&gt;&lt;titles&gt;&lt;title&gt;Health Services Act 2016&lt;/title&gt;&lt;/titles&gt;&lt;volume&gt;Version 00-e0-05&lt;/volume&gt;&lt;dates&gt;&lt;year&gt;2016&lt;/year&gt;&lt;/dates&gt;&lt;pub-location&gt;Perth&lt;/pub-location&gt;&lt;publisher&gt;Government of Western Australia&lt;/publisher&gt;&lt;urls&gt;&lt;related-urls&gt;&lt;url&gt;&lt;style face="underline" font="default" size="100%"&gt;https://www.legislation.wa.gov.au/legislation/statutes.nsf/main_mrtitle_13760_homepage.html&lt;/style&gt;&lt;/url&gt;&lt;/related-urls&gt;&lt;/urls&gt;&lt;/record&gt;&lt;/Cite&gt;&lt;/EndNote&gt;</w:instrText>
            </w:r>
            <w:r w:rsidR="00714270">
              <w:fldChar w:fldCharType="separate"/>
            </w:r>
            <w:r w:rsidR="00714270" w:rsidRPr="00714270">
              <w:rPr>
                <w:noProof/>
                <w:vertAlign w:val="superscript"/>
              </w:rPr>
              <w:t>86</w:t>
            </w:r>
            <w:r w:rsidR="00714270">
              <w:fldChar w:fldCharType="end"/>
            </w:r>
          </w:p>
        </w:tc>
      </w:tr>
      <w:tr w:rsidR="006721F4" w14:paraId="7D037357" w14:textId="77777777" w:rsidTr="006721F4">
        <w:tc>
          <w:tcPr>
            <w:tcW w:w="1952" w:type="dxa"/>
          </w:tcPr>
          <w:p w14:paraId="5FFC0E0B" w14:textId="4B728EA0" w:rsidR="006721F4" w:rsidRDefault="006721F4" w:rsidP="006721F4">
            <w:r w:rsidRPr="00A82519">
              <w:rPr>
                <w:b/>
              </w:rPr>
              <w:t>Management</w:t>
            </w:r>
          </w:p>
        </w:tc>
        <w:tc>
          <w:tcPr>
            <w:tcW w:w="7901" w:type="dxa"/>
          </w:tcPr>
          <w:p w14:paraId="63B39FB9" w14:textId="04D67F79" w:rsidR="006721F4" w:rsidRDefault="006721F4" w:rsidP="006721F4">
            <w:r w:rsidRPr="00A82519">
              <w:t>Provision of support or interventions to a person or family with overweight or obesity that will enhance health and wellbeing outcomes, prevent further weight gain or support weight loss. Management services can incorporate a range of social, psychological, medical and surgical assistance delivered by a range of professionals and peer supports in an integrated care framework.</w:t>
            </w:r>
          </w:p>
        </w:tc>
      </w:tr>
      <w:tr w:rsidR="006721F4" w14:paraId="67ECA8FC" w14:textId="77777777" w:rsidTr="006721F4">
        <w:tc>
          <w:tcPr>
            <w:tcW w:w="1952" w:type="dxa"/>
          </w:tcPr>
          <w:p w14:paraId="086CC978" w14:textId="33E4F549" w:rsidR="006721F4" w:rsidRDefault="006721F4" w:rsidP="006721F4">
            <w:r w:rsidRPr="00A82519">
              <w:rPr>
                <w:b/>
              </w:rPr>
              <w:t>Obesogenic environment</w:t>
            </w:r>
          </w:p>
        </w:tc>
        <w:tc>
          <w:tcPr>
            <w:tcW w:w="7901" w:type="dxa"/>
          </w:tcPr>
          <w:p w14:paraId="5079B39F" w14:textId="71A2D16D" w:rsidR="006721F4" w:rsidRDefault="006721F4" w:rsidP="006721F4">
            <w:r w:rsidRPr="00A82519">
              <w:t xml:space="preserve">Factors in the community (such as surroundings, opportunities and conditions of life) that promote obesity in individual or populations. </w:t>
            </w:r>
          </w:p>
        </w:tc>
      </w:tr>
      <w:tr w:rsidR="006721F4" w14:paraId="3504BF0A" w14:textId="77777777" w:rsidTr="006721F4">
        <w:tc>
          <w:tcPr>
            <w:tcW w:w="1952" w:type="dxa"/>
          </w:tcPr>
          <w:p w14:paraId="2B1F7359" w14:textId="353754B1" w:rsidR="006721F4" w:rsidRDefault="006721F4" w:rsidP="006721F4">
            <w:r w:rsidRPr="00A82519">
              <w:rPr>
                <w:b/>
              </w:rPr>
              <w:t>Prevention</w:t>
            </w:r>
          </w:p>
        </w:tc>
        <w:tc>
          <w:tcPr>
            <w:tcW w:w="7901" w:type="dxa"/>
          </w:tcPr>
          <w:p w14:paraId="7098E7E2" w14:textId="26B8E797" w:rsidR="006721F4" w:rsidRDefault="006721F4" w:rsidP="006721F4">
            <w:r w:rsidRPr="00A82519">
              <w:t>Improving the health of the WA population by facilitating behaviour change and creating healthier environments across the community.</w:t>
            </w:r>
          </w:p>
        </w:tc>
      </w:tr>
      <w:tr w:rsidR="006721F4" w14:paraId="1C453BC8" w14:textId="77777777" w:rsidTr="006721F4">
        <w:tc>
          <w:tcPr>
            <w:tcW w:w="1952" w:type="dxa"/>
          </w:tcPr>
          <w:p w14:paraId="6AE7C7D3" w14:textId="5B6839A1" w:rsidR="006721F4" w:rsidRDefault="006721F4" w:rsidP="006721F4">
            <w:r w:rsidRPr="00A82519">
              <w:rPr>
                <w:b/>
              </w:rPr>
              <w:t>Social Determinants of Health</w:t>
            </w:r>
          </w:p>
        </w:tc>
        <w:tc>
          <w:tcPr>
            <w:tcW w:w="7901" w:type="dxa"/>
          </w:tcPr>
          <w:p w14:paraId="58E9CC08" w14:textId="07CA945E" w:rsidR="006721F4" w:rsidRDefault="006721F4" w:rsidP="00714270">
            <w:r w:rsidRPr="00A82519">
              <w:t>The WHO defines social determinants as “the circumstances in which people grow, live, work, and age, and the systems put in place to deal with illness. The conditions in which people live and die are, in turn, shaped by political, social, and economic forces.”</w:t>
            </w:r>
            <w:r w:rsidR="00714270">
              <w:fldChar w:fldCharType="begin"/>
            </w:r>
            <w:r w:rsidR="00714270">
              <w:instrText xml:space="preserve"> ADDIN EN.CITE &lt;EndNote&gt;&lt;Cite&gt;&lt;Author&gt;CSDH.&lt;/Author&gt;&lt;Year&gt;2008&lt;/Year&gt;&lt;RecNum&gt;131&lt;/RecNum&gt;&lt;DisplayText&gt;&lt;style face="superscript"&gt;22&lt;/style&gt;&lt;/DisplayText&gt;&lt;record&gt;&lt;rec-number&gt;131&lt;/rec-number&gt;&lt;foreign-keys&gt;&lt;key app="EN" db-id="rvpdx22e22w5rdefdz3pxx249pf0fxt0az5z" timestamp="1556076213"&gt;131&lt;/key&gt;&lt;/foreign-keys&gt;&lt;ref-type name="Government Document or Report"&gt;46&lt;/ref-type&gt;&lt;contributors&gt;&lt;authors&gt;&lt;author&gt;CSDH.,&lt;/author&gt;&lt;/authors&gt;&lt;/contributors&gt;&lt;titles&gt;&lt;title&gt;Closing the gap in a generation: health equity through action on the social determinants of health. Final Report of the Commission on Social Determinants of Health&lt;/title&gt;&lt;/titles&gt;&lt;dates&gt;&lt;year&gt;2008&lt;/year&gt;&lt;/dates&gt;&lt;pub-location&gt;Geneva&lt;/pub-location&gt;&lt;publisher&gt;World Health Organization&lt;/publisher&gt;&lt;urls&gt;&lt;/urls&gt;&lt;/record&gt;&lt;/Cite&gt;&lt;/EndNote&gt;</w:instrText>
            </w:r>
            <w:r w:rsidR="00714270">
              <w:fldChar w:fldCharType="separate"/>
            </w:r>
            <w:r w:rsidR="00714270" w:rsidRPr="00714270">
              <w:rPr>
                <w:noProof/>
                <w:vertAlign w:val="superscript"/>
              </w:rPr>
              <w:t>22</w:t>
            </w:r>
            <w:r w:rsidR="00714270">
              <w:fldChar w:fldCharType="end"/>
            </w:r>
          </w:p>
        </w:tc>
      </w:tr>
      <w:tr w:rsidR="006721F4" w14:paraId="3A80D2D5" w14:textId="77777777" w:rsidTr="006721F4">
        <w:tc>
          <w:tcPr>
            <w:tcW w:w="1952" w:type="dxa"/>
          </w:tcPr>
          <w:p w14:paraId="27131836" w14:textId="34E9A008" w:rsidR="006721F4" w:rsidRDefault="006721F4" w:rsidP="006721F4">
            <w:r w:rsidRPr="00A82519">
              <w:rPr>
                <w:b/>
              </w:rPr>
              <w:t>Sphere of influence</w:t>
            </w:r>
          </w:p>
        </w:tc>
        <w:tc>
          <w:tcPr>
            <w:tcW w:w="7901" w:type="dxa"/>
          </w:tcPr>
          <w:p w14:paraId="22949E12" w14:textId="01AD16DF" w:rsidR="006721F4" w:rsidRDefault="006721F4" w:rsidP="006721F4">
            <w:r w:rsidRPr="00A82519">
              <w:t xml:space="preserve">The reach of the influence of a person or organisation based on their formal authority, and social and professional networks. </w:t>
            </w:r>
          </w:p>
        </w:tc>
      </w:tr>
      <w:tr w:rsidR="006721F4" w14:paraId="1D80DA22" w14:textId="77777777" w:rsidTr="006721F4">
        <w:tc>
          <w:tcPr>
            <w:tcW w:w="1952" w:type="dxa"/>
          </w:tcPr>
          <w:p w14:paraId="7B251B5A" w14:textId="685312D2" w:rsidR="006721F4" w:rsidRDefault="006721F4" w:rsidP="006721F4">
            <w:r w:rsidRPr="00A82519">
              <w:rPr>
                <w:b/>
              </w:rPr>
              <w:t>System</w:t>
            </w:r>
          </w:p>
        </w:tc>
        <w:tc>
          <w:tcPr>
            <w:tcW w:w="7901" w:type="dxa"/>
          </w:tcPr>
          <w:p w14:paraId="59975410" w14:textId="09D66AAA" w:rsidR="006721F4" w:rsidRDefault="006721F4" w:rsidP="00714270">
            <w:r w:rsidRPr="00A82519">
              <w:t>A system is a collection of interdependent components where the whole is greater than the sum of its parts; when one component of a system is changed other parts of the system are impacted.</w:t>
            </w:r>
            <w:r w:rsidR="00714270">
              <w:fldChar w:fldCharType="begin"/>
            </w:r>
            <w:r w:rsidR="00714270">
              <w:instrText xml:space="preserve"> ADDIN EN.CITE &lt;EndNote&gt;&lt;Cite&gt;&lt;Author&gt;Public Health England&lt;/Author&gt;&lt;Year&gt;2019&lt;/Year&gt;&lt;RecNum&gt;215&lt;/RecNum&gt;&lt;DisplayText&gt;&lt;style face="superscript"&gt;13&lt;/style&gt;&lt;/DisplayText&gt;&lt;record&gt;&lt;rec-number&gt;215&lt;/rec-number&gt;&lt;foreign-keys&gt;&lt;key app="EN" db-id="rvpdx22e22w5rdefdz3pxx249pf0fxt0az5z" timestamp="1564540438"&gt;215&lt;/key&gt;&lt;/foreign-keys&gt;&lt;ref-type name="Government Document or Report"&gt;46&lt;/ref-type&gt;&lt;contributors&gt;&lt;authors&gt;&lt;author&gt;Public Health England,&lt;/author&gt;&lt;/authors&gt;&lt;/contributors&gt;&lt;titles&gt;&lt;title&gt;Whole systems approach to obesity: A guide to support local approaches to promoting a healthy weight&lt;/title&gt;&lt;/titles&gt;&lt;dates&gt;&lt;year&gt;2019&lt;/year&gt;&lt;/dates&gt;&lt;pub-location&gt;London&lt;/pub-location&gt;&lt;publisher&gt;Public Health England&lt;/publisher&gt;&lt;urls&gt;&lt;/urls&gt;&lt;/record&gt;&lt;/Cite&gt;&lt;/EndNote&gt;</w:instrText>
            </w:r>
            <w:r w:rsidR="00714270">
              <w:fldChar w:fldCharType="separate"/>
            </w:r>
            <w:r w:rsidR="00714270" w:rsidRPr="00714270">
              <w:rPr>
                <w:noProof/>
                <w:vertAlign w:val="superscript"/>
              </w:rPr>
              <w:t>13</w:t>
            </w:r>
            <w:r w:rsidR="00714270">
              <w:fldChar w:fldCharType="end"/>
            </w:r>
          </w:p>
        </w:tc>
      </w:tr>
      <w:tr w:rsidR="006721F4" w14:paraId="769E82C4" w14:textId="77777777" w:rsidTr="006721F4">
        <w:tc>
          <w:tcPr>
            <w:tcW w:w="1952" w:type="dxa"/>
          </w:tcPr>
          <w:p w14:paraId="733D088A" w14:textId="3BE5EF20" w:rsidR="006721F4" w:rsidRDefault="006721F4" w:rsidP="006721F4">
            <w:r w:rsidRPr="00A82519">
              <w:rPr>
                <w:b/>
              </w:rPr>
              <w:t>Systems approach</w:t>
            </w:r>
          </w:p>
        </w:tc>
        <w:tc>
          <w:tcPr>
            <w:tcW w:w="7901" w:type="dxa"/>
          </w:tcPr>
          <w:p w14:paraId="077D8D33" w14:textId="7F13802E" w:rsidR="006721F4" w:rsidRDefault="006721F4" w:rsidP="006721F4">
            <w:r w:rsidRPr="00A82519">
              <w:t>Viewing a problem or issue as a system rather than the result of a single cause or isolated activity. Stakeholders working collectively to create change in the system.</w:t>
            </w:r>
          </w:p>
        </w:tc>
      </w:tr>
    </w:tbl>
    <w:p w14:paraId="067044EA" w14:textId="19F8B40B" w:rsidR="00775E2A" w:rsidRPr="00A82519" w:rsidRDefault="00775E2A">
      <w:pPr>
        <w:rPr>
          <w:rFonts w:eastAsiaTheme="majorEastAsia" w:cstheme="majorBidi"/>
          <w:b/>
          <w:bCs/>
          <w:color w:val="4596A8" w:themeColor="text2"/>
          <w:sz w:val="28"/>
          <w:szCs w:val="28"/>
        </w:rPr>
      </w:pPr>
      <w:r w:rsidRPr="00A82519">
        <w:br w:type="page"/>
      </w:r>
    </w:p>
    <w:p w14:paraId="103FDB13" w14:textId="2D3286F6" w:rsidR="003E7C1D" w:rsidRPr="00A82519" w:rsidRDefault="003E7C1D" w:rsidP="00603564">
      <w:pPr>
        <w:pStyle w:val="Heading1"/>
      </w:pPr>
      <w:bookmarkStart w:id="37" w:name="_Toc22630291"/>
      <w:r w:rsidRPr="00A82519">
        <w:lastRenderedPageBreak/>
        <w:t>Acronyms</w:t>
      </w:r>
      <w:bookmarkEnd w:id="37"/>
    </w:p>
    <w:tbl>
      <w:tblPr>
        <w:tblStyle w:val="TableGrid"/>
        <w:tblW w:w="0" w:type="auto"/>
        <w:tblLook w:val="04A0" w:firstRow="1" w:lastRow="0" w:firstColumn="1" w:lastColumn="0" w:noHBand="0" w:noVBand="1"/>
      </w:tblPr>
      <w:tblGrid>
        <w:gridCol w:w="1809"/>
        <w:gridCol w:w="7433"/>
      </w:tblGrid>
      <w:tr w:rsidR="00497214" w:rsidRPr="00A82519" w14:paraId="6ADF73C4" w14:textId="77777777" w:rsidTr="00E63C5A">
        <w:tc>
          <w:tcPr>
            <w:tcW w:w="1809" w:type="dxa"/>
          </w:tcPr>
          <w:p w14:paraId="5BE11094" w14:textId="77777777" w:rsidR="00497214" w:rsidRPr="00A82519" w:rsidRDefault="00497214" w:rsidP="002056F4">
            <w:pPr>
              <w:rPr>
                <w:b/>
              </w:rPr>
            </w:pPr>
            <w:r w:rsidRPr="00A82519">
              <w:rPr>
                <w:b/>
              </w:rPr>
              <w:t>BMI</w:t>
            </w:r>
          </w:p>
        </w:tc>
        <w:tc>
          <w:tcPr>
            <w:tcW w:w="7433" w:type="dxa"/>
          </w:tcPr>
          <w:p w14:paraId="6445F546" w14:textId="77777777" w:rsidR="00497214" w:rsidRPr="00A82519" w:rsidRDefault="00497214" w:rsidP="00497214">
            <w:r w:rsidRPr="00A82519">
              <w:t>Body mass index</w:t>
            </w:r>
          </w:p>
        </w:tc>
      </w:tr>
      <w:tr w:rsidR="00497214" w:rsidRPr="00A82519" w14:paraId="64940709" w14:textId="77777777" w:rsidTr="00E63C5A">
        <w:tc>
          <w:tcPr>
            <w:tcW w:w="1809" w:type="dxa"/>
          </w:tcPr>
          <w:p w14:paraId="4F2A4C57" w14:textId="77777777" w:rsidR="00497214" w:rsidRPr="00A82519" w:rsidRDefault="00497214" w:rsidP="002056F4">
            <w:pPr>
              <w:rPr>
                <w:b/>
              </w:rPr>
            </w:pPr>
            <w:r w:rsidRPr="00A82519">
              <w:rPr>
                <w:b/>
              </w:rPr>
              <w:t>EPODE</w:t>
            </w:r>
          </w:p>
        </w:tc>
        <w:tc>
          <w:tcPr>
            <w:tcW w:w="7433" w:type="dxa"/>
          </w:tcPr>
          <w:p w14:paraId="24BF93C1" w14:textId="77777777" w:rsidR="00497214" w:rsidRPr="00A82519" w:rsidRDefault="00497214" w:rsidP="00497214">
            <w:r w:rsidRPr="00A82519">
              <w:t xml:space="preserve">Ensemble </w:t>
            </w:r>
            <w:proofErr w:type="spellStart"/>
            <w:r w:rsidRPr="00A82519">
              <w:t>Prévenons</w:t>
            </w:r>
            <w:proofErr w:type="spellEnd"/>
            <w:r w:rsidRPr="00A82519">
              <w:t xml:space="preserve"> </w:t>
            </w:r>
            <w:proofErr w:type="spellStart"/>
            <w:r w:rsidRPr="00A82519">
              <w:t>l’obésité</w:t>
            </w:r>
            <w:proofErr w:type="spellEnd"/>
            <w:r w:rsidRPr="00A82519">
              <w:t xml:space="preserve"> Des </w:t>
            </w:r>
            <w:proofErr w:type="spellStart"/>
            <w:r w:rsidRPr="00A82519">
              <w:t>Enfants</w:t>
            </w:r>
            <w:proofErr w:type="spellEnd"/>
            <w:r w:rsidRPr="00A82519">
              <w:t xml:space="preserve"> (English translation, Together Let’s Prevent Childhood Obesity)</w:t>
            </w:r>
          </w:p>
        </w:tc>
      </w:tr>
      <w:tr w:rsidR="00497214" w:rsidRPr="00A82519" w14:paraId="087635C5" w14:textId="77777777" w:rsidTr="00E63C5A">
        <w:tc>
          <w:tcPr>
            <w:tcW w:w="1809" w:type="dxa"/>
          </w:tcPr>
          <w:p w14:paraId="1DDEDFC1" w14:textId="77777777" w:rsidR="00497214" w:rsidRPr="00A82519" w:rsidRDefault="00497214" w:rsidP="002056F4">
            <w:pPr>
              <w:rPr>
                <w:b/>
              </w:rPr>
            </w:pPr>
            <w:r w:rsidRPr="00A82519">
              <w:rPr>
                <w:b/>
              </w:rPr>
              <w:t>GP</w:t>
            </w:r>
          </w:p>
        </w:tc>
        <w:tc>
          <w:tcPr>
            <w:tcW w:w="7433" w:type="dxa"/>
          </w:tcPr>
          <w:p w14:paraId="0A3AAFC8" w14:textId="77777777" w:rsidR="00497214" w:rsidRPr="00A82519" w:rsidRDefault="00497214" w:rsidP="002056F4">
            <w:r w:rsidRPr="00A82519">
              <w:t>General Practitioner</w:t>
            </w:r>
          </w:p>
        </w:tc>
      </w:tr>
      <w:tr w:rsidR="00497214" w:rsidRPr="00A82519" w14:paraId="6691DDEB" w14:textId="77777777" w:rsidTr="00E63C5A">
        <w:tc>
          <w:tcPr>
            <w:tcW w:w="1809" w:type="dxa"/>
          </w:tcPr>
          <w:p w14:paraId="39F97D31" w14:textId="77777777" w:rsidR="00497214" w:rsidRPr="00A82519" w:rsidRDefault="00497214" w:rsidP="002056F4">
            <w:pPr>
              <w:rPr>
                <w:b/>
              </w:rPr>
            </w:pPr>
            <w:r w:rsidRPr="00A82519">
              <w:rPr>
                <w:b/>
              </w:rPr>
              <w:t>HAES</w:t>
            </w:r>
          </w:p>
        </w:tc>
        <w:tc>
          <w:tcPr>
            <w:tcW w:w="7433" w:type="dxa"/>
          </w:tcPr>
          <w:p w14:paraId="3344843D" w14:textId="77777777" w:rsidR="00497214" w:rsidRPr="00A82519" w:rsidRDefault="00497214" w:rsidP="002056F4">
            <w:r w:rsidRPr="00A82519">
              <w:t>Health at every size</w:t>
            </w:r>
          </w:p>
        </w:tc>
      </w:tr>
      <w:tr w:rsidR="00497214" w:rsidRPr="00A82519" w14:paraId="5B03B79B" w14:textId="77777777" w:rsidTr="00E63C5A">
        <w:tc>
          <w:tcPr>
            <w:tcW w:w="1809" w:type="dxa"/>
          </w:tcPr>
          <w:p w14:paraId="1D745F31" w14:textId="77777777" w:rsidR="00497214" w:rsidRPr="00A82519" w:rsidRDefault="00497214" w:rsidP="002056F4">
            <w:pPr>
              <w:rPr>
                <w:b/>
              </w:rPr>
            </w:pPr>
            <w:r w:rsidRPr="00A82519">
              <w:rPr>
                <w:b/>
              </w:rPr>
              <w:t>LGA</w:t>
            </w:r>
          </w:p>
        </w:tc>
        <w:tc>
          <w:tcPr>
            <w:tcW w:w="7433" w:type="dxa"/>
          </w:tcPr>
          <w:p w14:paraId="1474AC53" w14:textId="77777777" w:rsidR="00497214" w:rsidRPr="00A82519" w:rsidRDefault="00497214" w:rsidP="002056F4">
            <w:r w:rsidRPr="00A82519">
              <w:t>Local Government Authorities</w:t>
            </w:r>
          </w:p>
        </w:tc>
      </w:tr>
      <w:tr w:rsidR="00497214" w:rsidRPr="00A82519" w14:paraId="2F0C62A2" w14:textId="77777777" w:rsidTr="00E63C5A">
        <w:tc>
          <w:tcPr>
            <w:tcW w:w="1809" w:type="dxa"/>
          </w:tcPr>
          <w:p w14:paraId="38A78BC7" w14:textId="77777777" w:rsidR="00497214" w:rsidRPr="00A82519" w:rsidRDefault="00497214" w:rsidP="002056F4">
            <w:pPr>
              <w:rPr>
                <w:b/>
              </w:rPr>
            </w:pPr>
            <w:r w:rsidRPr="00A82519">
              <w:rPr>
                <w:b/>
              </w:rPr>
              <w:t>MBS</w:t>
            </w:r>
          </w:p>
        </w:tc>
        <w:tc>
          <w:tcPr>
            <w:tcW w:w="7433" w:type="dxa"/>
          </w:tcPr>
          <w:p w14:paraId="0EAA1C4D" w14:textId="77777777" w:rsidR="00497214" w:rsidRPr="00A82519" w:rsidRDefault="00497214" w:rsidP="002056F4">
            <w:r w:rsidRPr="00A82519">
              <w:t>Medicare benefits schedule</w:t>
            </w:r>
          </w:p>
        </w:tc>
      </w:tr>
      <w:tr w:rsidR="00497214" w:rsidRPr="00A82519" w14:paraId="1575A066" w14:textId="77777777" w:rsidTr="00E63C5A">
        <w:tc>
          <w:tcPr>
            <w:tcW w:w="1809" w:type="dxa"/>
          </w:tcPr>
          <w:p w14:paraId="09309E39" w14:textId="77777777" w:rsidR="00497214" w:rsidRPr="00A82519" w:rsidRDefault="00497214" w:rsidP="002056F4">
            <w:pPr>
              <w:rPr>
                <w:b/>
              </w:rPr>
            </w:pPr>
            <w:r w:rsidRPr="00A82519">
              <w:rPr>
                <w:b/>
              </w:rPr>
              <w:t>NICE</w:t>
            </w:r>
          </w:p>
        </w:tc>
        <w:tc>
          <w:tcPr>
            <w:tcW w:w="7433" w:type="dxa"/>
          </w:tcPr>
          <w:p w14:paraId="29329B1E" w14:textId="77777777" w:rsidR="00497214" w:rsidRPr="00A82519" w:rsidRDefault="00497214" w:rsidP="00497214">
            <w:r w:rsidRPr="00A82519">
              <w:t>National Institute for Health and Care Excellence</w:t>
            </w:r>
          </w:p>
        </w:tc>
      </w:tr>
      <w:tr w:rsidR="00497214" w:rsidRPr="00A82519" w14:paraId="0615766D" w14:textId="77777777" w:rsidTr="00E63C5A">
        <w:tc>
          <w:tcPr>
            <w:tcW w:w="1809" w:type="dxa"/>
          </w:tcPr>
          <w:p w14:paraId="5C971C01" w14:textId="77777777" w:rsidR="00497214" w:rsidRPr="00A82519" w:rsidRDefault="00497214" w:rsidP="002056F4">
            <w:pPr>
              <w:rPr>
                <w:b/>
              </w:rPr>
            </w:pPr>
            <w:r w:rsidRPr="00A82519">
              <w:rPr>
                <w:b/>
              </w:rPr>
              <w:t>OPAL</w:t>
            </w:r>
          </w:p>
        </w:tc>
        <w:tc>
          <w:tcPr>
            <w:tcW w:w="7433" w:type="dxa"/>
          </w:tcPr>
          <w:p w14:paraId="2C1A3FFC" w14:textId="77777777" w:rsidR="00497214" w:rsidRPr="00A82519" w:rsidRDefault="00497214" w:rsidP="00497214">
            <w:r w:rsidRPr="00A82519">
              <w:t>Obesity Prevention and Lifestyle Program</w:t>
            </w:r>
          </w:p>
        </w:tc>
      </w:tr>
      <w:tr w:rsidR="00497214" w:rsidRPr="00A82519" w14:paraId="49FC5683" w14:textId="77777777" w:rsidTr="00E63C5A">
        <w:tc>
          <w:tcPr>
            <w:tcW w:w="1809" w:type="dxa"/>
          </w:tcPr>
          <w:p w14:paraId="52DA1BE9" w14:textId="77777777" w:rsidR="00497214" w:rsidRPr="00A82519" w:rsidRDefault="00497214" w:rsidP="002056F4">
            <w:pPr>
              <w:rPr>
                <w:b/>
              </w:rPr>
            </w:pPr>
            <w:r w:rsidRPr="00A82519">
              <w:rPr>
                <w:b/>
              </w:rPr>
              <w:t>WAPHA</w:t>
            </w:r>
          </w:p>
        </w:tc>
        <w:tc>
          <w:tcPr>
            <w:tcW w:w="7433" w:type="dxa"/>
          </w:tcPr>
          <w:p w14:paraId="146D8E64" w14:textId="77777777" w:rsidR="00497214" w:rsidRPr="00A82519" w:rsidRDefault="00497214" w:rsidP="002056F4">
            <w:r w:rsidRPr="00A82519">
              <w:t>WA Primary Health Alliance</w:t>
            </w:r>
          </w:p>
        </w:tc>
      </w:tr>
      <w:tr w:rsidR="00497214" w:rsidRPr="00A82519" w14:paraId="6EE765D7" w14:textId="77777777" w:rsidTr="00E63C5A">
        <w:tc>
          <w:tcPr>
            <w:tcW w:w="1809" w:type="dxa"/>
          </w:tcPr>
          <w:p w14:paraId="708FC4AA" w14:textId="77777777" w:rsidR="00497214" w:rsidRPr="00A82519" w:rsidRDefault="00497214" w:rsidP="002056F4">
            <w:pPr>
              <w:rPr>
                <w:b/>
              </w:rPr>
            </w:pPr>
            <w:r w:rsidRPr="00A82519">
              <w:rPr>
                <w:b/>
              </w:rPr>
              <w:t>WHO</w:t>
            </w:r>
          </w:p>
        </w:tc>
        <w:tc>
          <w:tcPr>
            <w:tcW w:w="7433" w:type="dxa"/>
          </w:tcPr>
          <w:p w14:paraId="5678AF3C" w14:textId="77777777" w:rsidR="00497214" w:rsidRPr="00A82519" w:rsidRDefault="00497214" w:rsidP="002056F4">
            <w:r w:rsidRPr="00A82519">
              <w:t>World Health Organization</w:t>
            </w:r>
          </w:p>
        </w:tc>
      </w:tr>
    </w:tbl>
    <w:p w14:paraId="358404F6" w14:textId="77777777" w:rsidR="00530182" w:rsidRPr="00A82519" w:rsidRDefault="00530182" w:rsidP="003E7C1D">
      <w:pPr>
        <w:sectPr w:rsidR="00530182" w:rsidRPr="00A82519" w:rsidSect="009B3D29">
          <w:endnotePr>
            <w:numFmt w:val="decimal"/>
          </w:endnotePr>
          <w:pgSz w:w="11906" w:h="16838"/>
          <w:pgMar w:top="851" w:right="851" w:bottom="851" w:left="1418" w:header="709" w:footer="709" w:gutter="0"/>
          <w:cols w:space="708"/>
          <w:docGrid w:linePitch="360"/>
        </w:sectPr>
      </w:pPr>
    </w:p>
    <w:p w14:paraId="24BF133B" w14:textId="77777777" w:rsidR="005749BE" w:rsidRPr="00A82519" w:rsidRDefault="005749BE" w:rsidP="005749BE">
      <w:pPr>
        <w:pStyle w:val="Heading1"/>
      </w:pPr>
      <w:bookmarkStart w:id="38" w:name="_Toc22630292"/>
      <w:bookmarkStart w:id="39" w:name="_Ref9514812"/>
      <w:r w:rsidRPr="00A82519">
        <w:lastRenderedPageBreak/>
        <w:t>Appendices</w:t>
      </w:r>
      <w:bookmarkEnd w:id="38"/>
    </w:p>
    <w:p w14:paraId="44A2D15A" w14:textId="4C19131A" w:rsidR="007E571E" w:rsidRPr="00A82519" w:rsidRDefault="007E571E" w:rsidP="007E571E">
      <w:pPr>
        <w:pStyle w:val="Heading2"/>
      </w:pPr>
      <w:bookmarkStart w:id="40" w:name="_Appendix_A:_Defining"/>
      <w:bookmarkStart w:id="41" w:name="_Ref14788689"/>
      <w:bookmarkStart w:id="42" w:name="_Ref15454764"/>
      <w:bookmarkStart w:id="43" w:name="_Toc22630293"/>
      <w:bookmarkStart w:id="44" w:name="_Ref11334836"/>
      <w:bookmarkEnd w:id="40"/>
      <w:r w:rsidRPr="00A82519">
        <w:t>Appendix A: Defining overweight and obesity</w:t>
      </w:r>
      <w:bookmarkEnd w:id="41"/>
      <w:bookmarkEnd w:id="42"/>
      <w:bookmarkEnd w:id="43"/>
    </w:p>
    <w:p w14:paraId="354652BF" w14:textId="00746C22" w:rsidR="007E571E" w:rsidRPr="00A82519" w:rsidRDefault="007E571E" w:rsidP="007E571E">
      <w:pPr>
        <w:spacing w:after="0"/>
        <w:rPr>
          <w:lang w:eastAsia="en-AU"/>
        </w:rPr>
      </w:pPr>
      <w:r w:rsidRPr="00A82519">
        <w:t>A number of measures are used to determine a person’s level of overweight and obesity, including:</w:t>
      </w:r>
      <w:r w:rsidRPr="00A82519">
        <w:rPr>
          <w:lang w:eastAsia="en-AU"/>
        </w:rPr>
        <w:t xml:space="preserve"> </w:t>
      </w:r>
    </w:p>
    <w:p w14:paraId="65E13630" w14:textId="33E5DB93" w:rsidR="007E571E" w:rsidRPr="00A82519" w:rsidRDefault="004E743C" w:rsidP="00E06D2E">
      <w:pPr>
        <w:pStyle w:val="ListParagraph"/>
        <w:numPr>
          <w:ilvl w:val="0"/>
          <w:numId w:val="1"/>
        </w:numPr>
      </w:pPr>
      <w:r w:rsidRPr="00A82519">
        <w:t>BMI</w:t>
      </w:r>
      <w:r w:rsidR="00714270">
        <w:fldChar w:fldCharType="begin"/>
      </w:r>
      <w:r w:rsidR="00714270">
        <w:instrText xml:space="preserve"> ADDIN EN.CITE &lt;EndNote&gt;&lt;Cite&gt;&lt;Author&gt;World Health Organization&lt;/Author&gt;&lt;Year&gt;2019&lt;/Year&gt;&lt;RecNum&gt;210&lt;/RecNum&gt;&lt;DisplayText&gt;&lt;style face="superscript"&gt;87&lt;/style&gt;&lt;/DisplayText&gt;&lt;record&gt;&lt;rec-number&gt;210&lt;/rec-number&gt;&lt;foreign-keys&gt;&lt;key app="EN" db-id="rvpdx22e22w5rdefdz3pxx249pf0fxt0az5z" timestamp="1564113859"&gt;210&lt;/key&gt;&lt;/foreign-keys&gt;&lt;ref-type name="WWW General"&gt;58&lt;/ref-type&gt;&lt;contributors&gt;&lt;authors&gt;&lt;author&gt;World Health Organization,&lt;/author&gt;&lt;/authors&gt;&lt;/contributors&gt;&lt;titles&gt;&lt;title&gt;Body mass index - BMI&lt;/title&gt;&lt;/titles&gt;&lt;dates&gt;&lt;year&gt;2019&lt;/year&gt;&lt;pub-dates&gt;&lt;date&gt;30 March 2019&lt;/date&gt;&lt;/pub-dates&gt;&lt;/dates&gt;&lt;publisher&gt;WHO&lt;/publisher&gt;&lt;work-type&gt;&lt;style face="underline" font="default" size="100%"&gt;http://www.euro.who.int/en/health-topics/disease-prevention/nutrition/a-healthy-lifestyle/body-mass-index-bmi&lt;/style&gt;&lt;/work-type&gt;&lt;urls&gt;&lt;/urls&gt;&lt;/record&gt;&lt;/Cite&gt;&lt;/EndNote&gt;</w:instrText>
      </w:r>
      <w:r w:rsidR="00714270">
        <w:fldChar w:fldCharType="separate"/>
      </w:r>
      <w:r w:rsidR="00714270" w:rsidRPr="00714270">
        <w:rPr>
          <w:noProof/>
          <w:vertAlign w:val="superscript"/>
        </w:rPr>
        <w:t>87</w:t>
      </w:r>
      <w:r w:rsidR="00714270">
        <w:fldChar w:fldCharType="end"/>
      </w:r>
    </w:p>
    <w:p w14:paraId="0BE8B040" w14:textId="0F0EAF7A" w:rsidR="007E571E" w:rsidRPr="00A82519" w:rsidRDefault="007E571E" w:rsidP="00E06D2E">
      <w:pPr>
        <w:pStyle w:val="ListParagraph"/>
        <w:numPr>
          <w:ilvl w:val="0"/>
          <w:numId w:val="1"/>
        </w:numPr>
        <w:rPr>
          <w:lang w:eastAsia="en-AU"/>
        </w:rPr>
      </w:pPr>
      <w:r w:rsidRPr="00A82519">
        <w:t>Growth percentile charts</w:t>
      </w:r>
      <w:r w:rsidR="00714270">
        <w:fldChar w:fldCharType="begin"/>
      </w:r>
      <w:r w:rsidR="00714270">
        <w:instrText xml:space="preserve"> ADDIN EN.CITE &lt;EndNote&gt;&lt;Cite&gt;&lt;Author&gt;Child and Adolescent Health Service&lt;/Author&gt;&lt;Year&gt;2018&lt;/Year&gt;&lt;RecNum&gt;209&lt;/RecNum&gt;&lt;DisplayText&gt;&lt;style face="superscript"&gt;88&lt;/style&gt;&lt;/DisplayText&gt;&lt;record&gt;&lt;rec-number&gt;209&lt;/rec-number&gt;&lt;foreign-keys&gt;&lt;key app="EN" db-id="rvpdx22e22w5rdefdz3pxx249pf0fxt0az5z" timestamp="1564113732"&gt;209&lt;/key&gt;&lt;/foreign-keys&gt;&lt;ref-type name="Government Document or Report"&gt;46&lt;/ref-type&gt;&lt;contributors&gt;&lt;authors&gt;&lt;author&gt;Child and Adolescent Health Service,&lt;/author&gt;&lt;/authors&gt;&lt;/contributors&gt;&lt;titles&gt;&lt;title&gt;Body Mass Index assessment - Child Health&lt;/title&gt;&lt;/titles&gt;&lt;dates&gt;&lt;year&gt;2018&lt;/year&gt;&lt;/dates&gt;&lt;pub-location&gt;Perth&lt;/pub-location&gt;&lt;publisher&gt;Child and Adolescent Health Service&lt;/publisher&gt;&lt;urls&gt;&lt;/urls&gt;&lt;/record&gt;&lt;/Cite&gt;&lt;/EndNote&gt;</w:instrText>
      </w:r>
      <w:r w:rsidR="00714270">
        <w:fldChar w:fldCharType="separate"/>
      </w:r>
      <w:r w:rsidR="00714270" w:rsidRPr="00714270">
        <w:rPr>
          <w:noProof/>
          <w:vertAlign w:val="superscript"/>
        </w:rPr>
        <w:t>88</w:t>
      </w:r>
      <w:r w:rsidR="00714270">
        <w:fldChar w:fldCharType="end"/>
      </w:r>
    </w:p>
    <w:p w14:paraId="78BE2E6F" w14:textId="4CAD6C54" w:rsidR="007E571E" w:rsidRPr="00A82519" w:rsidRDefault="007E571E" w:rsidP="00E06D2E">
      <w:pPr>
        <w:pStyle w:val="ListParagraph"/>
        <w:numPr>
          <w:ilvl w:val="0"/>
          <w:numId w:val="1"/>
        </w:numPr>
      </w:pPr>
      <w:r w:rsidRPr="00A82519">
        <w:t>Waist circumference</w:t>
      </w:r>
      <w:r w:rsidR="00714270">
        <w:fldChar w:fldCharType="begin"/>
      </w:r>
      <w:r w:rsidR="00714270">
        <w:instrText xml:space="preserve"> ADDIN EN.CITE &lt;EndNote&gt;&lt;Cite&gt;&lt;Author&gt;Australian Institute of Health and Welfare.&lt;/Author&gt;&lt;Year&gt;2017&lt;/Year&gt;&lt;RecNum&gt;56&lt;/RecNum&gt;&lt;DisplayText&gt;&lt;style face="superscript"&gt;10&lt;/style&gt;&lt;/DisplayText&gt;&lt;record&gt;&lt;rec-number&gt;56&lt;/rec-number&gt;&lt;foreign-keys&gt;&lt;key app="EN" db-id="rvpdx22e22w5rdefdz3pxx249pf0fxt0az5z" timestamp="1541120357"&gt;56&lt;/key&gt;&lt;/foreign-keys&gt;&lt;ref-type name="Government Document or Report"&gt;46&lt;/ref-type&gt;&lt;contributors&gt;&lt;authors&gt;&lt;author&gt;Australian Institute of Health and Welfare.,&lt;/author&gt;&lt;/authors&gt;&lt;/contributors&gt;&lt;titles&gt;&lt;title&gt;A picture of overweight and obesity in Australia 2017&lt;/title&gt;&lt;/titles&gt;&lt;dates&gt;&lt;year&gt;2017&lt;/year&gt;&lt;/dates&gt;&lt;pub-location&gt;Canberra&lt;/pub-location&gt;&lt;publisher&gt;AIHW&lt;/publisher&gt;&lt;urls&gt;&lt;/urls&gt;&lt;/record&gt;&lt;/Cite&gt;&lt;/EndNote&gt;</w:instrText>
      </w:r>
      <w:r w:rsidR="00714270">
        <w:fldChar w:fldCharType="separate"/>
      </w:r>
      <w:r w:rsidR="00714270" w:rsidRPr="00714270">
        <w:rPr>
          <w:noProof/>
          <w:vertAlign w:val="superscript"/>
        </w:rPr>
        <w:t>10</w:t>
      </w:r>
      <w:r w:rsidR="00714270">
        <w:fldChar w:fldCharType="end"/>
      </w:r>
    </w:p>
    <w:p w14:paraId="33085874" w14:textId="5D979A86" w:rsidR="007E571E" w:rsidRPr="00A82519" w:rsidRDefault="007E571E" w:rsidP="00E06D2E">
      <w:pPr>
        <w:pStyle w:val="ListParagraph"/>
        <w:numPr>
          <w:ilvl w:val="0"/>
          <w:numId w:val="1"/>
        </w:numPr>
      </w:pPr>
      <w:r w:rsidRPr="00A82519">
        <w:t xml:space="preserve">Edmonton </w:t>
      </w:r>
      <w:r w:rsidR="00767D96" w:rsidRPr="00A82519">
        <w:t>Obesity Scaling System</w:t>
      </w:r>
      <w:r w:rsidR="00330ABF" w:rsidRPr="00A82519">
        <w:t>.</w:t>
      </w:r>
      <w:r w:rsidR="00714270">
        <w:fldChar w:fldCharType="begin"/>
      </w:r>
      <w:r w:rsidR="00714270">
        <w:instrText xml:space="preserve"> ADDIN EN.CITE &lt;EndNote&gt;&lt;Cite&gt;&lt;Author&gt;Padwal&lt;/Author&gt;&lt;Year&gt;2011&lt;/Year&gt;&lt;RecNum&gt;213&lt;/RecNum&gt;&lt;DisplayText&gt;&lt;style face="superscript"&gt;89&lt;/style&gt;&lt;/DisplayText&gt;&lt;record&gt;&lt;rec-number&gt;213&lt;/rec-number&gt;&lt;foreign-keys&gt;&lt;key app="EN" db-id="rvpdx22e22w5rdefdz3pxx249pf0fxt0az5z" timestamp="1564121426"&gt;213&lt;/key&gt;&lt;/foreign-keys&gt;&lt;ref-type name="Journal Article Print"&gt;17&lt;/ref-type&gt;&lt;contributors&gt;&lt;authors&gt;&lt;author&gt;Raj S. Padwal&lt;/author&gt;&lt;author&gt;Nicholas M. Pajewski&lt;/author&gt;&lt;author&gt;David B. Allison&lt;/author&gt;&lt;author&gt;Arya M. Sharma&lt;/author&gt;&lt;/authors&gt;&lt;/contributors&gt;&lt;titles&gt;&lt;title&gt;Using the Edmonton obesity staging system to predict mortality in a population-representative cohort of people with overweight and obesity&lt;/title&gt;&lt;secondary-title&gt;Canadian Medical Association Journal&lt;/secondary-title&gt;&lt;/titles&gt;&lt;periodical&gt;&lt;full-title&gt;Canadian Medical Association Journal&lt;/full-title&gt;&lt;/periodical&gt;&lt;pages&gt;E1059-E1066&lt;/pages&gt;&lt;volume&gt;183&lt;/volume&gt;&lt;number&gt;14&lt;/number&gt;&lt;dates&gt;&lt;year&gt;2011&lt;/year&gt;&lt;/dates&gt;&lt;urls&gt;&lt;/urls&gt;&lt;/record&gt;&lt;/Cite&gt;&lt;/EndNote&gt;</w:instrText>
      </w:r>
      <w:r w:rsidR="00714270">
        <w:fldChar w:fldCharType="separate"/>
      </w:r>
      <w:r w:rsidR="00714270" w:rsidRPr="00714270">
        <w:rPr>
          <w:noProof/>
          <w:vertAlign w:val="superscript"/>
        </w:rPr>
        <w:t>89</w:t>
      </w:r>
      <w:r w:rsidR="00714270">
        <w:fldChar w:fldCharType="end"/>
      </w:r>
    </w:p>
    <w:p w14:paraId="623624D8" w14:textId="64F6310A" w:rsidR="007E571E" w:rsidRPr="00A82519" w:rsidRDefault="004E743C" w:rsidP="007E571E">
      <w:pPr>
        <w:spacing w:before="120"/>
      </w:pPr>
      <w:r w:rsidRPr="00A82519">
        <w:t>BMI</w:t>
      </w:r>
      <w:r w:rsidR="007E571E" w:rsidRPr="00A82519">
        <w:t xml:space="preserve"> is the most common method of measuring overweight and obesity for adults</w:t>
      </w:r>
      <w:r w:rsidR="00661FD5" w:rsidRPr="00A82519">
        <w:t xml:space="preserve"> </w:t>
      </w:r>
      <w:r w:rsidR="007E571E" w:rsidRPr="00A82519">
        <w:t>and is used in combination with the growth percentile charts for children aged 2 years and above</w:t>
      </w:r>
      <w:r w:rsidR="00661FD5" w:rsidRPr="00A82519">
        <w:t>.</w:t>
      </w:r>
      <w:r w:rsidR="007E571E" w:rsidRPr="00A82519">
        <w:t xml:space="preserve"> BMI has limitations such as inability to detect between lean and fat tissue, and inability to account for differences in body composition between ethnic groups which might require different cut off points.</w:t>
      </w:r>
      <w:r w:rsidR="00714270">
        <w:fldChar w:fldCharType="begin"/>
      </w:r>
      <w:r w:rsidR="00714270">
        <w:instrText xml:space="preserve"> ADDIN EN.CITE &lt;EndNote&gt;&lt;Cite&gt;&lt;Author&gt;National Health and Medical Research Council.&lt;/Author&gt;&lt;Year&gt;2013&lt;/Year&gt;&lt;RecNum&gt;78&lt;/RecNum&gt;&lt;DisplayText&gt;&lt;style face="superscript"&gt;37&lt;/style&gt;&lt;/DisplayText&gt;&lt;record&gt;&lt;rec-number&gt;78&lt;/rec-number&gt;&lt;foreign-keys&gt;&lt;key app="EN" db-id="rvpdx22e22w5rdefdz3pxx249pf0fxt0az5z" timestamp="1554353023"&gt;78&lt;/key&gt;&lt;/foreign-keys&gt;&lt;ref-type name="Government Document or Report"&gt;46&lt;/ref-type&gt;&lt;contributors&gt;&lt;authors&gt;&lt;author&gt;National Health and Medical Research Council.,&lt;/author&gt;&lt;/authors&gt;&lt;/contributors&gt;&lt;titles&gt;&lt;title&gt;Clinical practice guidelines for the management of overweight and obesity in adults, adolescents and children in Australia&lt;/title&gt;&lt;/titles&gt;&lt;dates&gt;&lt;year&gt;2013&lt;/year&gt;&lt;/dates&gt;&lt;pub-location&gt;Melbourne&lt;/pub-location&gt;&lt;publisher&gt;NHMRC&lt;/publisher&gt;&lt;urls&gt;&lt;/urls&gt;&lt;/record&gt;&lt;/Cite&gt;&lt;/EndNote&gt;</w:instrText>
      </w:r>
      <w:r w:rsidR="00714270">
        <w:fldChar w:fldCharType="separate"/>
      </w:r>
      <w:r w:rsidR="00714270" w:rsidRPr="00714270">
        <w:rPr>
          <w:noProof/>
          <w:vertAlign w:val="superscript"/>
        </w:rPr>
        <w:t>37</w:t>
      </w:r>
      <w:r w:rsidR="00714270">
        <w:fldChar w:fldCharType="end"/>
      </w:r>
      <w:r w:rsidR="007E571E" w:rsidRPr="00A82519">
        <w:t xml:space="preserve"> However, BMI is a satisfactory proxy for fat mass for the majority of the population.</w:t>
      </w:r>
    </w:p>
    <w:p w14:paraId="52304FFA" w14:textId="43F9BC0F" w:rsidR="007E571E" w:rsidRPr="00A82519" w:rsidRDefault="007E571E" w:rsidP="007E571E">
      <w:pPr>
        <w:spacing w:before="120"/>
      </w:pPr>
      <w:r w:rsidRPr="00A82519">
        <w:t>For the purposes of the Action Plan</w:t>
      </w:r>
      <w:r w:rsidR="00330ABF" w:rsidRPr="00A82519">
        <w:t>,</w:t>
      </w:r>
      <w:r w:rsidRPr="00A82519">
        <w:t xml:space="preserve"> BMI is the primary classification system that has been used when defining overweight and obesity. However, it is acknowledged that BMI should be used as a guide in combination with other forms of clinical assessment and in conversation with the person or family about their broader social, economic and health circumstances that impact their health.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4"/>
        <w:gridCol w:w="3284"/>
      </w:tblGrid>
      <w:tr w:rsidR="00744598" w:rsidRPr="00A82519" w14:paraId="45C40B51" w14:textId="77777777" w:rsidTr="00744598">
        <w:tc>
          <w:tcPr>
            <w:tcW w:w="3284" w:type="dxa"/>
          </w:tcPr>
          <w:p w14:paraId="2C47D002" w14:textId="2A64F79F" w:rsidR="00744598" w:rsidRPr="00A82519" w:rsidRDefault="00744598" w:rsidP="007E571E">
            <w:pPr>
              <w:spacing w:before="120"/>
            </w:pPr>
            <w:r w:rsidRPr="00A82519">
              <w:rPr>
                <w:rFonts w:ascii="Calibri" w:eastAsia="Calibri" w:hAnsi="Calibri" w:cs="Times New Roman"/>
                <w:noProof/>
                <w:lang w:eastAsia="en-AU"/>
              </w:rPr>
              <mc:AlternateContent>
                <mc:Choice Requires="wps">
                  <w:drawing>
                    <wp:inline distT="0" distB="0" distL="0" distR="0" wp14:anchorId="4FE3328E" wp14:editId="5A175850">
                      <wp:extent cx="2075180" cy="2353310"/>
                      <wp:effectExtent l="0" t="0" r="20320" b="27940"/>
                      <wp:docPr id="706" name="Rounded Rectangle 706"/>
                      <wp:cNvGraphicFramePr/>
                      <a:graphic xmlns:a="http://schemas.openxmlformats.org/drawingml/2006/main">
                        <a:graphicData uri="http://schemas.microsoft.com/office/word/2010/wordprocessingShape">
                          <wps:wsp>
                            <wps:cNvSpPr/>
                            <wps:spPr>
                              <a:xfrm>
                                <a:off x="0" y="0"/>
                                <a:ext cx="2075180" cy="2353310"/>
                              </a:xfrm>
                              <a:prstGeom prst="roundRect">
                                <a:avLst/>
                              </a:prstGeom>
                              <a:solidFill>
                                <a:srgbClr val="2D3642"/>
                              </a:solidFill>
                              <a:ln w="25400" cap="flat" cmpd="sng" algn="ctr">
                                <a:solidFill>
                                  <a:srgbClr val="FFD87A">
                                    <a:lumMod val="20000"/>
                                    <a:lumOff val="80000"/>
                                  </a:srgbClr>
                                </a:solidFill>
                                <a:prstDash val="solid"/>
                              </a:ln>
                              <a:effectLst/>
                            </wps:spPr>
                            <wps:txbx>
                              <w:txbxContent>
                                <w:p w14:paraId="0D65086E" w14:textId="77777777" w:rsidR="00886A12" w:rsidRPr="00D115BD" w:rsidRDefault="00886A12" w:rsidP="00744598">
                                  <w:pPr>
                                    <w:rPr>
                                      <w:color w:val="FFFFFF" w:themeColor="text1"/>
                                    </w:rPr>
                                  </w:pPr>
                                  <w:r>
                                    <w:rPr>
                                      <w:b/>
                                      <w:color w:val="FFFFFF" w:themeColor="text1"/>
                                    </w:rPr>
                                    <w:t>BMI for adults</w:t>
                                  </w:r>
                                  <w:r w:rsidRPr="00597E50">
                                    <w:rPr>
                                      <w:b/>
                                      <w:color w:val="FFFFFF" w:themeColor="text1"/>
                                      <w:vertAlign w:val="superscript"/>
                                    </w:rPr>
                                    <w:t>87</w:t>
                                  </w:r>
                                </w:p>
                                <w:tbl>
                                  <w:tblPr>
                                    <w:tblW w:w="5000" w:type="pct"/>
                                    <w:tblBorders>
                                      <w:top w:val="single" w:sz="8" w:space="0" w:color="FFFFFF" w:themeColor="text1"/>
                                      <w:left w:val="single" w:sz="8" w:space="0" w:color="FFFFFF" w:themeColor="text1"/>
                                      <w:bottom w:val="single" w:sz="8" w:space="0" w:color="FFFFFF" w:themeColor="text1"/>
                                      <w:right w:val="single" w:sz="8" w:space="0" w:color="FFFFFF" w:themeColor="text1"/>
                                      <w:insideH w:val="single" w:sz="8" w:space="0" w:color="FFFFFF" w:themeColor="text1"/>
                                      <w:insideV w:val="single" w:sz="8" w:space="0" w:color="FFFFFF" w:themeColor="text1"/>
                                    </w:tblBorders>
                                    <w:shd w:val="clear" w:color="auto" w:fill="F8F9FA"/>
                                    <w:tblCellMar>
                                      <w:top w:w="15" w:type="dxa"/>
                                      <w:left w:w="15" w:type="dxa"/>
                                      <w:bottom w:w="15" w:type="dxa"/>
                                      <w:right w:w="15" w:type="dxa"/>
                                    </w:tblCellMar>
                                    <w:tblLook w:val="04A0" w:firstRow="1" w:lastRow="0" w:firstColumn="1" w:lastColumn="0" w:noHBand="0" w:noVBand="1"/>
                                  </w:tblPr>
                                  <w:tblGrid>
                                    <w:gridCol w:w="1076"/>
                                    <w:gridCol w:w="1751"/>
                                  </w:tblGrid>
                                  <w:tr w:rsidR="00886A12" w:rsidRPr="00D115BD" w14:paraId="071BC07A" w14:textId="77777777" w:rsidTr="00F01934">
                                    <w:trPr>
                                      <w:trHeight w:val="20"/>
                                    </w:trPr>
                                    <w:tc>
                                      <w:tcPr>
                                        <w:tcW w:w="1903" w:type="pct"/>
                                        <w:shd w:val="clear" w:color="auto" w:fill="CFD5DE" w:themeFill="background1" w:themeFillTint="33"/>
                                        <w:tcMar>
                                          <w:top w:w="48" w:type="dxa"/>
                                          <w:left w:w="96" w:type="dxa"/>
                                          <w:bottom w:w="48" w:type="dxa"/>
                                          <w:right w:w="96" w:type="dxa"/>
                                        </w:tcMar>
                                        <w:vAlign w:val="center"/>
                                        <w:hideMark/>
                                      </w:tcPr>
                                      <w:p w14:paraId="780120A7" w14:textId="77777777" w:rsidR="00886A12" w:rsidRPr="004C2E1D" w:rsidRDefault="00886A12" w:rsidP="00285328">
                                        <w:pPr>
                                          <w:spacing w:after="0"/>
                                          <w:rPr>
                                            <w:rFonts w:cs="Arial"/>
                                            <w:b/>
                                            <w:bCs/>
                                            <w:color w:val="222222"/>
                                            <w:sz w:val="20"/>
                                            <w:szCs w:val="20"/>
                                            <w:lang w:eastAsia="en-AU"/>
                                          </w:rPr>
                                        </w:pPr>
                                        <w:r w:rsidRPr="004C2E1D">
                                          <w:rPr>
                                            <w:rFonts w:cs="Arial"/>
                                            <w:b/>
                                            <w:bCs/>
                                            <w:color w:val="222222"/>
                                            <w:sz w:val="20"/>
                                            <w:szCs w:val="20"/>
                                            <w:lang w:eastAsia="en-AU"/>
                                          </w:rPr>
                                          <w:t>BMI</w:t>
                                        </w:r>
                                      </w:p>
                                    </w:tc>
                                    <w:tc>
                                      <w:tcPr>
                                        <w:tcW w:w="3097" w:type="pct"/>
                                        <w:shd w:val="clear" w:color="auto" w:fill="CFD5DE" w:themeFill="background1" w:themeFillTint="33"/>
                                        <w:tcMar>
                                          <w:top w:w="48" w:type="dxa"/>
                                          <w:left w:w="96" w:type="dxa"/>
                                          <w:bottom w:w="48" w:type="dxa"/>
                                          <w:right w:w="96" w:type="dxa"/>
                                        </w:tcMar>
                                        <w:vAlign w:val="center"/>
                                        <w:hideMark/>
                                      </w:tcPr>
                                      <w:p w14:paraId="5E4E90F4" w14:textId="77777777" w:rsidR="00886A12" w:rsidRPr="004C2E1D" w:rsidRDefault="00886A12" w:rsidP="00285328">
                                        <w:pPr>
                                          <w:spacing w:after="0"/>
                                          <w:rPr>
                                            <w:rFonts w:cs="Arial"/>
                                            <w:b/>
                                            <w:bCs/>
                                            <w:color w:val="222222"/>
                                            <w:sz w:val="20"/>
                                            <w:szCs w:val="20"/>
                                            <w:lang w:eastAsia="en-AU"/>
                                          </w:rPr>
                                        </w:pPr>
                                        <w:r w:rsidRPr="004C2E1D">
                                          <w:rPr>
                                            <w:rFonts w:cs="Arial"/>
                                            <w:b/>
                                            <w:bCs/>
                                            <w:color w:val="222222"/>
                                            <w:sz w:val="20"/>
                                            <w:szCs w:val="20"/>
                                            <w:lang w:eastAsia="en-AU"/>
                                          </w:rPr>
                                          <w:t>Classification</w:t>
                                        </w:r>
                                      </w:p>
                                    </w:tc>
                                  </w:tr>
                                  <w:tr w:rsidR="00886A12" w:rsidRPr="00057ADB" w14:paraId="22A2083A" w14:textId="77777777" w:rsidTr="00F01934">
                                    <w:trPr>
                                      <w:trHeight w:val="20"/>
                                    </w:trPr>
                                    <w:tc>
                                      <w:tcPr>
                                        <w:tcW w:w="1903" w:type="pct"/>
                                        <w:shd w:val="clear" w:color="auto" w:fill="CFD5DE" w:themeFill="background1" w:themeFillTint="33"/>
                                        <w:tcMar>
                                          <w:top w:w="48" w:type="dxa"/>
                                          <w:left w:w="96" w:type="dxa"/>
                                          <w:bottom w:w="48" w:type="dxa"/>
                                          <w:right w:w="96" w:type="dxa"/>
                                        </w:tcMar>
                                        <w:vAlign w:val="center"/>
                                        <w:hideMark/>
                                      </w:tcPr>
                                      <w:p w14:paraId="4EB3C802"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&lt; 18.5</w:t>
                                        </w:r>
                                      </w:p>
                                    </w:tc>
                                    <w:tc>
                                      <w:tcPr>
                                        <w:tcW w:w="3097" w:type="pct"/>
                                        <w:shd w:val="clear" w:color="auto" w:fill="CFD5DE" w:themeFill="background1" w:themeFillTint="33"/>
                                        <w:tcMar>
                                          <w:top w:w="48" w:type="dxa"/>
                                          <w:left w:w="96" w:type="dxa"/>
                                          <w:bottom w:w="48" w:type="dxa"/>
                                          <w:right w:w="96" w:type="dxa"/>
                                        </w:tcMar>
                                        <w:vAlign w:val="center"/>
                                        <w:hideMark/>
                                      </w:tcPr>
                                      <w:p w14:paraId="620CDDB3"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Underweight</w:t>
                                        </w:r>
                                      </w:p>
                                    </w:tc>
                                  </w:tr>
                                  <w:tr w:rsidR="00886A12" w:rsidRPr="00057ADB" w14:paraId="416F3A9D" w14:textId="77777777" w:rsidTr="00F01934">
                                    <w:trPr>
                                      <w:trHeight w:val="20"/>
                                    </w:trPr>
                                    <w:tc>
                                      <w:tcPr>
                                        <w:tcW w:w="1903" w:type="pct"/>
                                        <w:shd w:val="clear" w:color="auto" w:fill="CFD5DE" w:themeFill="background1" w:themeFillTint="33"/>
                                        <w:tcMar>
                                          <w:top w:w="48" w:type="dxa"/>
                                          <w:left w:w="96" w:type="dxa"/>
                                          <w:bottom w:w="48" w:type="dxa"/>
                                          <w:right w:w="96" w:type="dxa"/>
                                        </w:tcMar>
                                        <w:vAlign w:val="center"/>
                                        <w:hideMark/>
                                      </w:tcPr>
                                      <w:p w14:paraId="3D2257A3"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18.5–24.9</w:t>
                                        </w:r>
                                      </w:p>
                                    </w:tc>
                                    <w:tc>
                                      <w:tcPr>
                                        <w:tcW w:w="3097" w:type="pct"/>
                                        <w:shd w:val="clear" w:color="auto" w:fill="CFD5DE" w:themeFill="background1" w:themeFillTint="33"/>
                                        <w:tcMar>
                                          <w:top w:w="48" w:type="dxa"/>
                                          <w:left w:w="96" w:type="dxa"/>
                                          <w:bottom w:w="48" w:type="dxa"/>
                                          <w:right w:w="96" w:type="dxa"/>
                                        </w:tcMar>
                                        <w:vAlign w:val="center"/>
                                        <w:hideMark/>
                                      </w:tcPr>
                                      <w:p w14:paraId="6988D564"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Healthy weight</w:t>
                                        </w:r>
                                      </w:p>
                                    </w:tc>
                                  </w:tr>
                                  <w:tr w:rsidR="00886A12" w:rsidRPr="00057ADB" w14:paraId="149A50C5" w14:textId="77777777" w:rsidTr="00F01934">
                                    <w:trPr>
                                      <w:trHeight w:val="20"/>
                                    </w:trPr>
                                    <w:tc>
                                      <w:tcPr>
                                        <w:tcW w:w="1903" w:type="pct"/>
                                        <w:shd w:val="clear" w:color="auto" w:fill="CFD5DE" w:themeFill="background1" w:themeFillTint="33"/>
                                        <w:tcMar>
                                          <w:top w:w="48" w:type="dxa"/>
                                          <w:left w:w="96" w:type="dxa"/>
                                          <w:bottom w:w="48" w:type="dxa"/>
                                          <w:right w:w="96" w:type="dxa"/>
                                        </w:tcMar>
                                        <w:vAlign w:val="center"/>
                                        <w:hideMark/>
                                      </w:tcPr>
                                      <w:p w14:paraId="63287858"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25.0–29.9</w:t>
                                        </w:r>
                                      </w:p>
                                    </w:tc>
                                    <w:tc>
                                      <w:tcPr>
                                        <w:tcW w:w="3097" w:type="pct"/>
                                        <w:shd w:val="clear" w:color="auto" w:fill="CFD5DE" w:themeFill="background1" w:themeFillTint="33"/>
                                        <w:tcMar>
                                          <w:top w:w="48" w:type="dxa"/>
                                          <w:left w:w="96" w:type="dxa"/>
                                          <w:bottom w:w="48" w:type="dxa"/>
                                          <w:right w:w="96" w:type="dxa"/>
                                        </w:tcMar>
                                        <w:vAlign w:val="center"/>
                                        <w:hideMark/>
                                      </w:tcPr>
                                      <w:p w14:paraId="229DA39C"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Overweight</w:t>
                                        </w:r>
                                      </w:p>
                                    </w:tc>
                                  </w:tr>
                                  <w:tr w:rsidR="00886A12" w:rsidRPr="00057ADB" w14:paraId="7793E28C" w14:textId="77777777" w:rsidTr="00F01934">
                                    <w:trPr>
                                      <w:trHeight w:val="20"/>
                                    </w:trPr>
                                    <w:tc>
                                      <w:tcPr>
                                        <w:tcW w:w="1903" w:type="pct"/>
                                        <w:shd w:val="clear" w:color="auto" w:fill="CFD5DE" w:themeFill="background1" w:themeFillTint="33"/>
                                        <w:tcMar>
                                          <w:top w:w="48" w:type="dxa"/>
                                          <w:left w:w="96" w:type="dxa"/>
                                          <w:bottom w:w="48" w:type="dxa"/>
                                          <w:right w:w="96" w:type="dxa"/>
                                        </w:tcMar>
                                        <w:vAlign w:val="center"/>
                                        <w:hideMark/>
                                      </w:tcPr>
                                      <w:p w14:paraId="7F1958C6"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30.0–34.9</w:t>
                                        </w:r>
                                      </w:p>
                                    </w:tc>
                                    <w:tc>
                                      <w:tcPr>
                                        <w:tcW w:w="3097" w:type="pct"/>
                                        <w:shd w:val="clear" w:color="auto" w:fill="CFD5DE" w:themeFill="background1" w:themeFillTint="33"/>
                                        <w:tcMar>
                                          <w:top w:w="48" w:type="dxa"/>
                                          <w:left w:w="96" w:type="dxa"/>
                                          <w:bottom w:w="48" w:type="dxa"/>
                                          <w:right w:w="96" w:type="dxa"/>
                                        </w:tcMar>
                                        <w:vAlign w:val="center"/>
                                        <w:hideMark/>
                                      </w:tcPr>
                                      <w:p w14:paraId="0A6FA183"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Class I obesity</w:t>
                                        </w:r>
                                      </w:p>
                                    </w:tc>
                                  </w:tr>
                                  <w:tr w:rsidR="00886A12" w:rsidRPr="00057ADB" w14:paraId="6DC58A9D" w14:textId="77777777" w:rsidTr="00F01934">
                                    <w:trPr>
                                      <w:trHeight w:val="20"/>
                                    </w:trPr>
                                    <w:tc>
                                      <w:tcPr>
                                        <w:tcW w:w="1903" w:type="pct"/>
                                        <w:shd w:val="clear" w:color="auto" w:fill="CFD5DE" w:themeFill="background1" w:themeFillTint="33"/>
                                        <w:tcMar>
                                          <w:top w:w="48" w:type="dxa"/>
                                          <w:left w:w="96" w:type="dxa"/>
                                          <w:bottom w:w="48" w:type="dxa"/>
                                          <w:right w:w="96" w:type="dxa"/>
                                        </w:tcMar>
                                        <w:vAlign w:val="center"/>
                                        <w:hideMark/>
                                      </w:tcPr>
                                      <w:p w14:paraId="7F670B64"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35.0–39.9</w:t>
                                        </w:r>
                                      </w:p>
                                    </w:tc>
                                    <w:tc>
                                      <w:tcPr>
                                        <w:tcW w:w="3097" w:type="pct"/>
                                        <w:shd w:val="clear" w:color="auto" w:fill="CFD5DE" w:themeFill="background1" w:themeFillTint="33"/>
                                        <w:tcMar>
                                          <w:top w:w="48" w:type="dxa"/>
                                          <w:left w:w="96" w:type="dxa"/>
                                          <w:bottom w:w="48" w:type="dxa"/>
                                          <w:right w:w="96" w:type="dxa"/>
                                        </w:tcMar>
                                        <w:vAlign w:val="center"/>
                                        <w:hideMark/>
                                      </w:tcPr>
                                      <w:p w14:paraId="2F2D092B"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Class II obesity</w:t>
                                        </w:r>
                                      </w:p>
                                    </w:tc>
                                  </w:tr>
                                  <w:tr w:rsidR="00886A12" w:rsidRPr="00057ADB" w14:paraId="6BE6CE16" w14:textId="77777777" w:rsidTr="00F01934">
                                    <w:trPr>
                                      <w:trHeight w:val="20"/>
                                    </w:trPr>
                                    <w:tc>
                                      <w:tcPr>
                                        <w:tcW w:w="1903" w:type="pct"/>
                                        <w:shd w:val="clear" w:color="auto" w:fill="CFD5DE" w:themeFill="background1" w:themeFillTint="33"/>
                                        <w:tcMar>
                                          <w:top w:w="48" w:type="dxa"/>
                                          <w:left w:w="96" w:type="dxa"/>
                                          <w:bottom w:w="48" w:type="dxa"/>
                                          <w:right w:w="96" w:type="dxa"/>
                                        </w:tcMar>
                                        <w:vAlign w:val="center"/>
                                        <w:hideMark/>
                                      </w:tcPr>
                                      <w:p w14:paraId="4E639AA0"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 40.0</w:t>
                                        </w:r>
                                      </w:p>
                                    </w:tc>
                                    <w:tc>
                                      <w:tcPr>
                                        <w:tcW w:w="3097" w:type="pct"/>
                                        <w:shd w:val="clear" w:color="auto" w:fill="CFD5DE" w:themeFill="background1" w:themeFillTint="33"/>
                                        <w:tcMar>
                                          <w:top w:w="48" w:type="dxa"/>
                                          <w:left w:w="96" w:type="dxa"/>
                                          <w:bottom w:w="48" w:type="dxa"/>
                                          <w:right w:w="96" w:type="dxa"/>
                                        </w:tcMar>
                                        <w:vAlign w:val="center"/>
                                        <w:hideMark/>
                                      </w:tcPr>
                                      <w:p w14:paraId="5E2FD40D"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Class III obesity</w:t>
                                        </w:r>
                                      </w:p>
                                    </w:tc>
                                  </w:tr>
                                </w:tbl>
                                <w:p w14:paraId="107D1A41" w14:textId="77777777" w:rsidR="00886A12" w:rsidRPr="00AE3A24" w:rsidRDefault="00886A12" w:rsidP="00744598">
                                  <w:pPr>
                                    <w:rPr>
                                      <w:color w:val="FFFFFF"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06" o:spid="_x0000_s1030" style="width:163.4pt;height:185.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" fillcolor="#2d3642" strokecolor="#fff7e4" strokeweight="2pt">
                      <v:textbox>
                        <w:txbxContent>
                          <w:p w14:paraId="0D65086E" w14:textId="77777777" w:rsidR="00886A12" w:rsidRPr="00D115BD" w:rsidRDefault="00886A12" w:rsidP="00744598">
                            <w:pPr>
                              <w:rPr>
                                <w:color w:val="FFFFFF" w:themeColor="text1"/>
                              </w:rPr>
                            </w:pPr>
                            <w:r>
                              <w:rPr>
                                <w:b/>
                                <w:color w:val="FFFFFF" w:themeColor="text1"/>
                              </w:rPr>
                              <w:t>BMI for adults</w:t>
                            </w:r>
                            <w:r w:rsidRPr="00597E50">
                              <w:rPr>
                                <w:b/>
                                <w:color w:val="FFFFFF" w:themeColor="text1"/>
                                <w:vertAlign w:val="superscript"/>
                              </w:rPr>
                              <w:t>87</w:t>
                            </w:r>
                          </w:p>
                          <w:tbl>
                            <w:tblPr>
                              <w:tblW w:w="5000" w:type="pct"/>
                              <w:tblBorders>
                                <w:top w:val="single" w:sz="8" w:space="0" w:color="FFFFFF" w:themeColor="text1"/>
                                <w:left w:val="single" w:sz="8" w:space="0" w:color="FFFFFF" w:themeColor="text1"/>
                                <w:bottom w:val="single" w:sz="8" w:space="0" w:color="FFFFFF" w:themeColor="text1"/>
                                <w:right w:val="single" w:sz="8" w:space="0" w:color="FFFFFF" w:themeColor="text1"/>
                                <w:insideH w:val="single" w:sz="8" w:space="0" w:color="FFFFFF" w:themeColor="text1"/>
                                <w:insideV w:val="single" w:sz="8" w:space="0" w:color="FFFFFF" w:themeColor="text1"/>
                              </w:tblBorders>
                              <w:shd w:val="clear" w:color="auto" w:fill="F8F9FA"/>
                              <w:tblCellMar>
                                <w:top w:w="15" w:type="dxa"/>
                                <w:left w:w="15" w:type="dxa"/>
                                <w:bottom w:w="15" w:type="dxa"/>
                                <w:right w:w="15" w:type="dxa"/>
                              </w:tblCellMar>
                              <w:tblLook w:val="04A0" w:firstRow="1" w:lastRow="0" w:firstColumn="1" w:lastColumn="0" w:noHBand="0" w:noVBand="1"/>
                            </w:tblPr>
                            <w:tblGrid>
                              <w:gridCol w:w="1076"/>
                              <w:gridCol w:w="1751"/>
                            </w:tblGrid>
                            <w:tr w:rsidR="00886A12" w:rsidRPr="00D115BD" w14:paraId="071BC07A" w14:textId="77777777" w:rsidTr="00F01934">
                              <w:trPr>
                                <w:trHeight w:val="20"/>
                              </w:trPr>
                              <w:tc>
                                <w:tcPr>
                                  <w:tcW w:w="1903" w:type="pct"/>
                                  <w:shd w:val="clear" w:color="auto" w:fill="CFD5DE" w:themeFill="background1" w:themeFillTint="33"/>
                                  <w:tcMar>
                                    <w:top w:w="48" w:type="dxa"/>
                                    <w:left w:w="96" w:type="dxa"/>
                                    <w:bottom w:w="48" w:type="dxa"/>
                                    <w:right w:w="96" w:type="dxa"/>
                                  </w:tcMar>
                                  <w:vAlign w:val="center"/>
                                  <w:hideMark/>
                                </w:tcPr>
                                <w:p w14:paraId="780120A7" w14:textId="77777777" w:rsidR="00886A12" w:rsidRPr="004C2E1D" w:rsidRDefault="00886A12" w:rsidP="00285328">
                                  <w:pPr>
                                    <w:spacing w:after="0"/>
                                    <w:rPr>
                                      <w:rFonts w:cs="Arial"/>
                                      <w:b/>
                                      <w:bCs/>
                                      <w:color w:val="222222"/>
                                      <w:sz w:val="20"/>
                                      <w:szCs w:val="20"/>
                                      <w:lang w:eastAsia="en-AU"/>
                                    </w:rPr>
                                  </w:pPr>
                                  <w:r w:rsidRPr="004C2E1D">
                                    <w:rPr>
                                      <w:rFonts w:cs="Arial"/>
                                      <w:b/>
                                      <w:bCs/>
                                      <w:color w:val="222222"/>
                                      <w:sz w:val="20"/>
                                      <w:szCs w:val="20"/>
                                      <w:lang w:eastAsia="en-AU"/>
                                    </w:rPr>
                                    <w:t>BMI</w:t>
                                  </w:r>
                                </w:p>
                              </w:tc>
                              <w:tc>
                                <w:tcPr>
                                  <w:tcW w:w="3097" w:type="pct"/>
                                  <w:shd w:val="clear" w:color="auto" w:fill="CFD5DE" w:themeFill="background1" w:themeFillTint="33"/>
                                  <w:tcMar>
                                    <w:top w:w="48" w:type="dxa"/>
                                    <w:left w:w="96" w:type="dxa"/>
                                    <w:bottom w:w="48" w:type="dxa"/>
                                    <w:right w:w="96" w:type="dxa"/>
                                  </w:tcMar>
                                  <w:vAlign w:val="center"/>
                                  <w:hideMark/>
                                </w:tcPr>
                                <w:p w14:paraId="5E4E90F4" w14:textId="77777777" w:rsidR="00886A12" w:rsidRPr="004C2E1D" w:rsidRDefault="00886A12" w:rsidP="00285328">
                                  <w:pPr>
                                    <w:spacing w:after="0"/>
                                    <w:rPr>
                                      <w:rFonts w:cs="Arial"/>
                                      <w:b/>
                                      <w:bCs/>
                                      <w:color w:val="222222"/>
                                      <w:sz w:val="20"/>
                                      <w:szCs w:val="20"/>
                                      <w:lang w:eastAsia="en-AU"/>
                                    </w:rPr>
                                  </w:pPr>
                                  <w:r w:rsidRPr="004C2E1D">
                                    <w:rPr>
                                      <w:rFonts w:cs="Arial"/>
                                      <w:b/>
                                      <w:bCs/>
                                      <w:color w:val="222222"/>
                                      <w:sz w:val="20"/>
                                      <w:szCs w:val="20"/>
                                      <w:lang w:eastAsia="en-AU"/>
                                    </w:rPr>
                                    <w:t>Classification</w:t>
                                  </w:r>
                                </w:p>
                              </w:tc>
                            </w:tr>
                            <w:tr w:rsidR="00886A12" w:rsidRPr="00057ADB" w14:paraId="22A2083A" w14:textId="77777777" w:rsidTr="00F01934">
                              <w:trPr>
                                <w:trHeight w:val="20"/>
                              </w:trPr>
                              <w:tc>
                                <w:tcPr>
                                  <w:tcW w:w="1903" w:type="pct"/>
                                  <w:shd w:val="clear" w:color="auto" w:fill="CFD5DE" w:themeFill="background1" w:themeFillTint="33"/>
                                  <w:tcMar>
                                    <w:top w:w="48" w:type="dxa"/>
                                    <w:left w:w="96" w:type="dxa"/>
                                    <w:bottom w:w="48" w:type="dxa"/>
                                    <w:right w:w="96" w:type="dxa"/>
                                  </w:tcMar>
                                  <w:vAlign w:val="center"/>
                                  <w:hideMark/>
                                </w:tcPr>
                                <w:p w14:paraId="4EB3C802"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&lt; 18.5</w:t>
                                  </w:r>
                                </w:p>
                              </w:tc>
                              <w:tc>
                                <w:tcPr>
                                  <w:tcW w:w="3097" w:type="pct"/>
                                  <w:shd w:val="clear" w:color="auto" w:fill="CFD5DE" w:themeFill="background1" w:themeFillTint="33"/>
                                  <w:tcMar>
                                    <w:top w:w="48" w:type="dxa"/>
                                    <w:left w:w="96" w:type="dxa"/>
                                    <w:bottom w:w="48" w:type="dxa"/>
                                    <w:right w:w="96" w:type="dxa"/>
                                  </w:tcMar>
                                  <w:vAlign w:val="center"/>
                                  <w:hideMark/>
                                </w:tcPr>
                                <w:p w14:paraId="620CDDB3"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Underweight</w:t>
                                  </w:r>
                                </w:p>
                              </w:tc>
                            </w:tr>
                            <w:tr w:rsidR="00886A12" w:rsidRPr="00057ADB" w14:paraId="416F3A9D" w14:textId="77777777" w:rsidTr="00F01934">
                              <w:trPr>
                                <w:trHeight w:val="20"/>
                              </w:trPr>
                              <w:tc>
                                <w:tcPr>
                                  <w:tcW w:w="1903" w:type="pct"/>
                                  <w:shd w:val="clear" w:color="auto" w:fill="CFD5DE" w:themeFill="background1" w:themeFillTint="33"/>
                                  <w:tcMar>
                                    <w:top w:w="48" w:type="dxa"/>
                                    <w:left w:w="96" w:type="dxa"/>
                                    <w:bottom w:w="48" w:type="dxa"/>
                                    <w:right w:w="96" w:type="dxa"/>
                                  </w:tcMar>
                                  <w:vAlign w:val="center"/>
                                  <w:hideMark/>
                                </w:tcPr>
                                <w:p w14:paraId="3D2257A3"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18.5–24.9</w:t>
                                  </w:r>
                                </w:p>
                              </w:tc>
                              <w:tc>
                                <w:tcPr>
                                  <w:tcW w:w="3097" w:type="pct"/>
                                  <w:shd w:val="clear" w:color="auto" w:fill="CFD5DE" w:themeFill="background1" w:themeFillTint="33"/>
                                  <w:tcMar>
                                    <w:top w:w="48" w:type="dxa"/>
                                    <w:left w:w="96" w:type="dxa"/>
                                    <w:bottom w:w="48" w:type="dxa"/>
                                    <w:right w:w="96" w:type="dxa"/>
                                  </w:tcMar>
                                  <w:vAlign w:val="center"/>
                                  <w:hideMark/>
                                </w:tcPr>
                                <w:p w14:paraId="6988D564"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Healthy weight</w:t>
                                  </w:r>
                                </w:p>
                              </w:tc>
                            </w:tr>
                            <w:tr w:rsidR="00886A12" w:rsidRPr="00057ADB" w14:paraId="149A50C5" w14:textId="77777777" w:rsidTr="00F01934">
                              <w:trPr>
                                <w:trHeight w:val="20"/>
                              </w:trPr>
                              <w:tc>
                                <w:tcPr>
                                  <w:tcW w:w="1903" w:type="pct"/>
                                  <w:shd w:val="clear" w:color="auto" w:fill="CFD5DE" w:themeFill="background1" w:themeFillTint="33"/>
                                  <w:tcMar>
                                    <w:top w:w="48" w:type="dxa"/>
                                    <w:left w:w="96" w:type="dxa"/>
                                    <w:bottom w:w="48" w:type="dxa"/>
                                    <w:right w:w="96" w:type="dxa"/>
                                  </w:tcMar>
                                  <w:vAlign w:val="center"/>
                                  <w:hideMark/>
                                </w:tcPr>
                                <w:p w14:paraId="63287858"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25.0–29.9</w:t>
                                  </w:r>
                                </w:p>
                              </w:tc>
                              <w:tc>
                                <w:tcPr>
                                  <w:tcW w:w="3097" w:type="pct"/>
                                  <w:shd w:val="clear" w:color="auto" w:fill="CFD5DE" w:themeFill="background1" w:themeFillTint="33"/>
                                  <w:tcMar>
                                    <w:top w:w="48" w:type="dxa"/>
                                    <w:left w:w="96" w:type="dxa"/>
                                    <w:bottom w:w="48" w:type="dxa"/>
                                    <w:right w:w="96" w:type="dxa"/>
                                  </w:tcMar>
                                  <w:vAlign w:val="center"/>
                                  <w:hideMark/>
                                </w:tcPr>
                                <w:p w14:paraId="229DA39C"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Overweight</w:t>
                                  </w:r>
                                </w:p>
                              </w:tc>
                            </w:tr>
                            <w:tr w:rsidR="00886A12" w:rsidRPr="00057ADB" w14:paraId="7793E28C" w14:textId="77777777" w:rsidTr="00F01934">
                              <w:trPr>
                                <w:trHeight w:val="20"/>
                              </w:trPr>
                              <w:tc>
                                <w:tcPr>
                                  <w:tcW w:w="1903" w:type="pct"/>
                                  <w:shd w:val="clear" w:color="auto" w:fill="CFD5DE" w:themeFill="background1" w:themeFillTint="33"/>
                                  <w:tcMar>
                                    <w:top w:w="48" w:type="dxa"/>
                                    <w:left w:w="96" w:type="dxa"/>
                                    <w:bottom w:w="48" w:type="dxa"/>
                                    <w:right w:w="96" w:type="dxa"/>
                                  </w:tcMar>
                                  <w:vAlign w:val="center"/>
                                  <w:hideMark/>
                                </w:tcPr>
                                <w:p w14:paraId="7F1958C6"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30.0–34.9</w:t>
                                  </w:r>
                                </w:p>
                              </w:tc>
                              <w:tc>
                                <w:tcPr>
                                  <w:tcW w:w="3097" w:type="pct"/>
                                  <w:shd w:val="clear" w:color="auto" w:fill="CFD5DE" w:themeFill="background1" w:themeFillTint="33"/>
                                  <w:tcMar>
                                    <w:top w:w="48" w:type="dxa"/>
                                    <w:left w:w="96" w:type="dxa"/>
                                    <w:bottom w:w="48" w:type="dxa"/>
                                    <w:right w:w="96" w:type="dxa"/>
                                  </w:tcMar>
                                  <w:vAlign w:val="center"/>
                                  <w:hideMark/>
                                </w:tcPr>
                                <w:p w14:paraId="0A6FA183"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Class I obesity</w:t>
                                  </w:r>
                                </w:p>
                              </w:tc>
                            </w:tr>
                            <w:tr w:rsidR="00886A12" w:rsidRPr="00057ADB" w14:paraId="6DC58A9D" w14:textId="77777777" w:rsidTr="00F01934">
                              <w:trPr>
                                <w:trHeight w:val="20"/>
                              </w:trPr>
                              <w:tc>
                                <w:tcPr>
                                  <w:tcW w:w="1903" w:type="pct"/>
                                  <w:shd w:val="clear" w:color="auto" w:fill="CFD5DE" w:themeFill="background1" w:themeFillTint="33"/>
                                  <w:tcMar>
                                    <w:top w:w="48" w:type="dxa"/>
                                    <w:left w:w="96" w:type="dxa"/>
                                    <w:bottom w:w="48" w:type="dxa"/>
                                    <w:right w:w="96" w:type="dxa"/>
                                  </w:tcMar>
                                  <w:vAlign w:val="center"/>
                                  <w:hideMark/>
                                </w:tcPr>
                                <w:p w14:paraId="7F670B64"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35.0–39.9</w:t>
                                  </w:r>
                                </w:p>
                              </w:tc>
                              <w:tc>
                                <w:tcPr>
                                  <w:tcW w:w="3097" w:type="pct"/>
                                  <w:shd w:val="clear" w:color="auto" w:fill="CFD5DE" w:themeFill="background1" w:themeFillTint="33"/>
                                  <w:tcMar>
                                    <w:top w:w="48" w:type="dxa"/>
                                    <w:left w:w="96" w:type="dxa"/>
                                    <w:bottom w:w="48" w:type="dxa"/>
                                    <w:right w:w="96" w:type="dxa"/>
                                  </w:tcMar>
                                  <w:vAlign w:val="center"/>
                                  <w:hideMark/>
                                </w:tcPr>
                                <w:p w14:paraId="2F2D092B"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Class II obesity</w:t>
                                  </w:r>
                                </w:p>
                              </w:tc>
                            </w:tr>
                            <w:tr w:rsidR="00886A12" w:rsidRPr="00057ADB" w14:paraId="6BE6CE16" w14:textId="77777777" w:rsidTr="00F01934">
                              <w:trPr>
                                <w:trHeight w:val="20"/>
                              </w:trPr>
                              <w:tc>
                                <w:tcPr>
                                  <w:tcW w:w="1903" w:type="pct"/>
                                  <w:shd w:val="clear" w:color="auto" w:fill="CFD5DE" w:themeFill="background1" w:themeFillTint="33"/>
                                  <w:tcMar>
                                    <w:top w:w="48" w:type="dxa"/>
                                    <w:left w:w="96" w:type="dxa"/>
                                    <w:bottom w:w="48" w:type="dxa"/>
                                    <w:right w:w="96" w:type="dxa"/>
                                  </w:tcMar>
                                  <w:vAlign w:val="center"/>
                                  <w:hideMark/>
                                </w:tcPr>
                                <w:p w14:paraId="4E639AA0"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 40.0</w:t>
                                  </w:r>
                                </w:p>
                              </w:tc>
                              <w:tc>
                                <w:tcPr>
                                  <w:tcW w:w="3097" w:type="pct"/>
                                  <w:shd w:val="clear" w:color="auto" w:fill="CFD5DE" w:themeFill="background1" w:themeFillTint="33"/>
                                  <w:tcMar>
                                    <w:top w:w="48" w:type="dxa"/>
                                    <w:left w:w="96" w:type="dxa"/>
                                    <w:bottom w:w="48" w:type="dxa"/>
                                    <w:right w:w="96" w:type="dxa"/>
                                  </w:tcMar>
                                  <w:vAlign w:val="center"/>
                                  <w:hideMark/>
                                </w:tcPr>
                                <w:p w14:paraId="5E2FD40D"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Class III obesity</w:t>
                                  </w:r>
                                </w:p>
                              </w:tc>
                            </w:tr>
                          </w:tbl>
                          <w:p w14:paraId="107D1A41" w14:textId="77777777" w:rsidR="00886A12" w:rsidRPr="00AE3A24" w:rsidRDefault="00886A12" w:rsidP="00744598">
                            <w:pPr>
                              <w:rPr>
                                <w:color w:val="FFFFFF" w:themeColor="text1"/>
                              </w:rPr>
                            </w:pPr>
                          </w:p>
                        </w:txbxContent>
                      </v:textbox>
                      <w10:anchorlock/>
                    </v:roundrect>
                  </w:pict>
                </mc:Fallback>
              </mc:AlternateContent>
            </w:r>
          </w:p>
        </w:tc>
        <w:tc>
          <w:tcPr>
            <w:tcW w:w="3284" w:type="dxa"/>
          </w:tcPr>
          <w:p w14:paraId="5A03B836" w14:textId="1DCB4540" w:rsidR="00744598" w:rsidRPr="00A82519" w:rsidRDefault="00744598" w:rsidP="007E571E">
            <w:pPr>
              <w:spacing w:before="120"/>
            </w:pPr>
            <w:r w:rsidRPr="00A82519">
              <w:rPr>
                <w:rFonts w:ascii="Calibri" w:eastAsia="Calibri" w:hAnsi="Calibri" w:cs="Times New Roman"/>
                <w:noProof/>
                <w:lang w:eastAsia="en-AU"/>
              </w:rPr>
              <mc:AlternateContent>
                <mc:Choice Requires="wps">
                  <w:drawing>
                    <wp:inline distT="0" distB="0" distL="0" distR="0" wp14:anchorId="1D763529" wp14:editId="5AE21A7E">
                      <wp:extent cx="2075180" cy="2353310"/>
                      <wp:effectExtent l="0" t="0" r="20320" b="27940"/>
                      <wp:docPr id="6" name="Rounded Rectangle 6"/>
                      <wp:cNvGraphicFramePr/>
                      <a:graphic xmlns:a="http://schemas.openxmlformats.org/drawingml/2006/main">
                        <a:graphicData uri="http://schemas.microsoft.com/office/word/2010/wordprocessingShape">
                          <wps:wsp>
                            <wps:cNvSpPr/>
                            <wps:spPr>
                              <a:xfrm>
                                <a:off x="0" y="0"/>
                                <a:ext cx="2075180" cy="2353310"/>
                              </a:xfrm>
                              <a:prstGeom prst="roundRect">
                                <a:avLst/>
                              </a:prstGeom>
                              <a:solidFill>
                                <a:srgbClr val="2D3642"/>
                              </a:solidFill>
                              <a:ln w="25400" cap="flat" cmpd="sng" algn="ctr">
                                <a:solidFill>
                                  <a:srgbClr val="FFD87A">
                                    <a:lumMod val="20000"/>
                                    <a:lumOff val="80000"/>
                                  </a:srgbClr>
                                </a:solidFill>
                                <a:prstDash val="solid"/>
                              </a:ln>
                              <a:effectLst/>
                            </wps:spPr>
                            <wps:txbx>
                              <w:txbxContent>
                                <w:p w14:paraId="5EB06D87" w14:textId="77777777" w:rsidR="00886A12" w:rsidRPr="00D115BD" w:rsidRDefault="00886A12" w:rsidP="00744598">
                                  <w:pPr>
                                    <w:rPr>
                                      <w:color w:val="FFFFFF" w:themeColor="text1"/>
                                    </w:rPr>
                                  </w:pPr>
                                  <w:r>
                                    <w:rPr>
                                      <w:b/>
                                      <w:color w:val="FFFFFF" w:themeColor="text1"/>
                                    </w:rPr>
                                    <w:t>Growth percentile ranges for children 2 years and above</w:t>
                                  </w:r>
                                  <w:r w:rsidRPr="00597E50">
                                    <w:rPr>
                                      <w:b/>
                                      <w:color w:val="FFFFFF" w:themeColor="text1"/>
                                      <w:vertAlign w:val="superscript"/>
                                    </w:rPr>
                                    <w:t>88</w:t>
                                  </w:r>
                                </w:p>
                                <w:tbl>
                                  <w:tblPr>
                                    <w:tblW w:w="5000" w:type="pct"/>
                                    <w:tblBorders>
                                      <w:top w:val="single" w:sz="8" w:space="0" w:color="FFFFFF" w:themeColor="text1"/>
                                      <w:left w:val="single" w:sz="8" w:space="0" w:color="FFFFFF" w:themeColor="text1"/>
                                      <w:bottom w:val="single" w:sz="8" w:space="0" w:color="FFFFFF" w:themeColor="text1"/>
                                      <w:right w:val="single" w:sz="8" w:space="0" w:color="FFFFFF" w:themeColor="text1"/>
                                      <w:insideH w:val="single" w:sz="8" w:space="0" w:color="FFFFFF" w:themeColor="text1"/>
                                      <w:insideV w:val="single" w:sz="8" w:space="0" w:color="FFFFFF" w:themeColor="text1"/>
                                    </w:tblBorders>
                                    <w:shd w:val="clear" w:color="auto" w:fill="F8F9FA"/>
                                    <w:tblCellMar>
                                      <w:top w:w="15" w:type="dxa"/>
                                      <w:left w:w="15" w:type="dxa"/>
                                      <w:bottom w:w="15" w:type="dxa"/>
                                      <w:right w:w="15" w:type="dxa"/>
                                    </w:tblCellMar>
                                    <w:tblLook w:val="04A0" w:firstRow="1" w:lastRow="0" w:firstColumn="1" w:lastColumn="0" w:noHBand="0" w:noVBand="1"/>
                                  </w:tblPr>
                                  <w:tblGrid>
                                    <w:gridCol w:w="1076"/>
                                    <w:gridCol w:w="1751"/>
                                  </w:tblGrid>
                                  <w:tr w:rsidR="00886A12" w:rsidRPr="00D115BD" w14:paraId="5D897C59" w14:textId="77777777" w:rsidTr="00F01934">
                                    <w:trPr>
                                      <w:trHeight w:val="20"/>
                                    </w:trPr>
                                    <w:tc>
                                      <w:tcPr>
                                        <w:tcW w:w="1903" w:type="pct"/>
                                        <w:shd w:val="clear" w:color="auto" w:fill="CFD5DE" w:themeFill="background1" w:themeFillTint="33"/>
                                        <w:tcMar>
                                          <w:top w:w="48" w:type="dxa"/>
                                          <w:left w:w="96" w:type="dxa"/>
                                          <w:bottom w:w="48" w:type="dxa"/>
                                          <w:right w:w="96" w:type="dxa"/>
                                        </w:tcMar>
                                        <w:vAlign w:val="center"/>
                                        <w:hideMark/>
                                      </w:tcPr>
                                      <w:p w14:paraId="3166CB54" w14:textId="77777777" w:rsidR="00886A12" w:rsidRPr="004C2E1D" w:rsidRDefault="00886A12" w:rsidP="00285328">
                                        <w:pPr>
                                          <w:spacing w:after="0"/>
                                          <w:rPr>
                                            <w:rFonts w:cs="Arial"/>
                                            <w:b/>
                                            <w:bCs/>
                                            <w:color w:val="222222"/>
                                            <w:sz w:val="20"/>
                                            <w:szCs w:val="20"/>
                                            <w:lang w:eastAsia="en-AU"/>
                                          </w:rPr>
                                        </w:pPr>
                                        <w:r w:rsidRPr="004C2E1D">
                                          <w:rPr>
                                            <w:rFonts w:cs="Arial"/>
                                            <w:b/>
                                            <w:bCs/>
                                            <w:color w:val="222222"/>
                                            <w:sz w:val="20"/>
                                            <w:szCs w:val="20"/>
                                            <w:lang w:eastAsia="en-AU"/>
                                          </w:rPr>
                                          <w:t>Percentile</w:t>
                                        </w:r>
                                      </w:p>
                                    </w:tc>
                                    <w:tc>
                                      <w:tcPr>
                                        <w:tcW w:w="3097" w:type="pct"/>
                                        <w:shd w:val="clear" w:color="auto" w:fill="CFD5DE" w:themeFill="background1" w:themeFillTint="33"/>
                                        <w:tcMar>
                                          <w:top w:w="48" w:type="dxa"/>
                                          <w:left w:w="96" w:type="dxa"/>
                                          <w:bottom w:w="48" w:type="dxa"/>
                                          <w:right w:w="96" w:type="dxa"/>
                                        </w:tcMar>
                                        <w:vAlign w:val="center"/>
                                        <w:hideMark/>
                                      </w:tcPr>
                                      <w:p w14:paraId="4F9335F3" w14:textId="77777777" w:rsidR="00886A12" w:rsidRPr="004C2E1D" w:rsidRDefault="00886A12" w:rsidP="00285328">
                                        <w:pPr>
                                          <w:spacing w:after="0"/>
                                          <w:rPr>
                                            <w:rFonts w:cs="Arial"/>
                                            <w:b/>
                                            <w:bCs/>
                                            <w:color w:val="222222"/>
                                            <w:sz w:val="20"/>
                                            <w:szCs w:val="20"/>
                                            <w:lang w:eastAsia="en-AU"/>
                                          </w:rPr>
                                        </w:pPr>
                                        <w:r w:rsidRPr="004C2E1D">
                                          <w:rPr>
                                            <w:rFonts w:cs="Arial"/>
                                            <w:b/>
                                            <w:bCs/>
                                            <w:color w:val="222222"/>
                                            <w:sz w:val="20"/>
                                            <w:szCs w:val="20"/>
                                            <w:lang w:eastAsia="en-AU"/>
                                          </w:rPr>
                                          <w:t>Classification</w:t>
                                        </w:r>
                                      </w:p>
                                    </w:tc>
                                  </w:tr>
                                  <w:tr w:rsidR="00886A12" w:rsidRPr="00057ADB" w14:paraId="37B59D77" w14:textId="77777777" w:rsidTr="00F01934">
                                    <w:trPr>
                                      <w:trHeight w:val="20"/>
                                    </w:trPr>
                                    <w:tc>
                                      <w:tcPr>
                                        <w:tcW w:w="1903" w:type="pct"/>
                                        <w:shd w:val="clear" w:color="auto" w:fill="CFD5DE" w:themeFill="background1" w:themeFillTint="33"/>
                                        <w:tcMar>
                                          <w:top w:w="48" w:type="dxa"/>
                                          <w:left w:w="96" w:type="dxa"/>
                                          <w:bottom w:w="48" w:type="dxa"/>
                                          <w:right w:w="96" w:type="dxa"/>
                                        </w:tcMar>
                                        <w:vAlign w:val="center"/>
                                        <w:hideMark/>
                                      </w:tcPr>
                                      <w:p w14:paraId="7E7450B3" w14:textId="77777777" w:rsidR="00886A12" w:rsidRPr="005749BE" w:rsidRDefault="00886A12" w:rsidP="004C2E1D">
                                        <w:pPr>
                                          <w:spacing w:after="0"/>
                                          <w:rPr>
                                            <w:rFonts w:cs="Arial"/>
                                            <w:color w:val="222222"/>
                                            <w:sz w:val="20"/>
                                            <w:szCs w:val="20"/>
                                            <w:lang w:eastAsia="en-AU"/>
                                          </w:rPr>
                                        </w:pPr>
                                        <w:r w:rsidRPr="005749BE">
                                          <w:rPr>
                                            <w:rFonts w:cs="Arial"/>
                                            <w:color w:val="222222"/>
                                            <w:sz w:val="20"/>
                                            <w:szCs w:val="20"/>
                                            <w:lang w:eastAsia="en-AU"/>
                                          </w:rPr>
                                          <w:t xml:space="preserve">&lt; </w:t>
                                        </w:r>
                                        <w:r>
                                          <w:rPr>
                                            <w:rFonts w:cs="Arial"/>
                                            <w:color w:val="222222"/>
                                            <w:sz w:val="20"/>
                                            <w:szCs w:val="20"/>
                                            <w:lang w:eastAsia="en-AU"/>
                                          </w:rPr>
                                          <w:t>5</w:t>
                                        </w:r>
                                        <w:r w:rsidRPr="004C2E1D">
                                          <w:rPr>
                                            <w:rFonts w:cs="Arial"/>
                                            <w:color w:val="222222"/>
                                            <w:sz w:val="20"/>
                                            <w:szCs w:val="20"/>
                                            <w:vertAlign w:val="superscript"/>
                                            <w:lang w:eastAsia="en-AU"/>
                                          </w:rPr>
                                          <w:t>th</w:t>
                                        </w:r>
                                      </w:p>
                                    </w:tc>
                                    <w:tc>
                                      <w:tcPr>
                                        <w:tcW w:w="3097" w:type="pct"/>
                                        <w:shd w:val="clear" w:color="auto" w:fill="CFD5DE" w:themeFill="background1" w:themeFillTint="33"/>
                                        <w:tcMar>
                                          <w:top w:w="48" w:type="dxa"/>
                                          <w:left w:w="96" w:type="dxa"/>
                                          <w:bottom w:w="48" w:type="dxa"/>
                                          <w:right w:w="96" w:type="dxa"/>
                                        </w:tcMar>
                                        <w:vAlign w:val="center"/>
                                        <w:hideMark/>
                                      </w:tcPr>
                                      <w:p w14:paraId="4F48D238"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Underweight</w:t>
                                        </w:r>
                                      </w:p>
                                    </w:tc>
                                  </w:tr>
                                  <w:tr w:rsidR="00886A12" w:rsidRPr="00057ADB" w14:paraId="5A83961A" w14:textId="77777777" w:rsidTr="004C2E1D">
                                    <w:trPr>
                                      <w:trHeight w:val="20"/>
                                    </w:trPr>
                                    <w:tc>
                                      <w:tcPr>
                                        <w:tcW w:w="1903" w:type="pct"/>
                                        <w:shd w:val="clear" w:color="auto" w:fill="CFD5DE" w:themeFill="background1" w:themeFillTint="33"/>
                                        <w:tcMar>
                                          <w:top w:w="48" w:type="dxa"/>
                                          <w:left w:w="96" w:type="dxa"/>
                                          <w:bottom w:w="48" w:type="dxa"/>
                                          <w:right w:w="96" w:type="dxa"/>
                                        </w:tcMar>
                                        <w:vAlign w:val="center"/>
                                      </w:tcPr>
                                      <w:p w14:paraId="4D66A004" w14:textId="77777777" w:rsidR="00886A12" w:rsidRPr="005749BE" w:rsidRDefault="00886A12" w:rsidP="00285328">
                                        <w:pPr>
                                          <w:spacing w:after="0"/>
                                          <w:rPr>
                                            <w:rFonts w:cs="Arial"/>
                                            <w:color w:val="222222"/>
                                            <w:sz w:val="20"/>
                                            <w:szCs w:val="20"/>
                                            <w:lang w:eastAsia="en-AU"/>
                                          </w:rPr>
                                        </w:pPr>
                                        <w:r>
                                          <w:rPr>
                                            <w:rFonts w:cs="Arial"/>
                                            <w:color w:val="222222"/>
                                            <w:sz w:val="20"/>
                                            <w:szCs w:val="20"/>
                                            <w:lang w:eastAsia="en-AU"/>
                                          </w:rPr>
                                          <w:t>5</w:t>
                                        </w:r>
                                        <w:r w:rsidRPr="004C2E1D">
                                          <w:rPr>
                                            <w:rFonts w:cs="Arial"/>
                                            <w:color w:val="222222"/>
                                            <w:sz w:val="20"/>
                                            <w:szCs w:val="20"/>
                                            <w:vertAlign w:val="superscript"/>
                                            <w:lang w:eastAsia="en-AU"/>
                                          </w:rPr>
                                          <w:t>th</w:t>
                                        </w:r>
                                        <w:r>
                                          <w:rPr>
                                            <w:rFonts w:cs="Arial"/>
                                            <w:color w:val="222222"/>
                                            <w:sz w:val="20"/>
                                            <w:szCs w:val="20"/>
                                            <w:lang w:eastAsia="en-AU"/>
                                          </w:rPr>
                                          <w:t xml:space="preserve"> to &lt;85</w:t>
                                        </w:r>
                                        <w:r w:rsidRPr="004C2E1D">
                                          <w:rPr>
                                            <w:rFonts w:cs="Arial"/>
                                            <w:color w:val="222222"/>
                                            <w:sz w:val="20"/>
                                            <w:szCs w:val="20"/>
                                            <w:vertAlign w:val="superscript"/>
                                            <w:lang w:eastAsia="en-AU"/>
                                          </w:rPr>
                                          <w:t>th</w:t>
                                        </w:r>
                                        <w:r>
                                          <w:rPr>
                                            <w:rFonts w:cs="Arial"/>
                                            <w:color w:val="222222"/>
                                            <w:sz w:val="20"/>
                                            <w:szCs w:val="20"/>
                                            <w:lang w:eastAsia="en-AU"/>
                                          </w:rPr>
                                          <w:t xml:space="preserve"> </w:t>
                                        </w:r>
                                      </w:p>
                                    </w:tc>
                                    <w:tc>
                                      <w:tcPr>
                                        <w:tcW w:w="3097" w:type="pct"/>
                                        <w:shd w:val="clear" w:color="auto" w:fill="CFD5DE" w:themeFill="background1" w:themeFillTint="33"/>
                                        <w:tcMar>
                                          <w:top w:w="48" w:type="dxa"/>
                                          <w:left w:w="96" w:type="dxa"/>
                                          <w:bottom w:w="48" w:type="dxa"/>
                                          <w:right w:w="96" w:type="dxa"/>
                                        </w:tcMar>
                                        <w:vAlign w:val="center"/>
                                        <w:hideMark/>
                                      </w:tcPr>
                                      <w:p w14:paraId="7515A5B9"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Healthy weight</w:t>
                                        </w:r>
                                      </w:p>
                                    </w:tc>
                                  </w:tr>
                                  <w:tr w:rsidR="00886A12" w:rsidRPr="00057ADB" w14:paraId="5AA3B0B3" w14:textId="77777777" w:rsidTr="004C2E1D">
                                    <w:trPr>
                                      <w:trHeight w:val="20"/>
                                    </w:trPr>
                                    <w:tc>
                                      <w:tcPr>
                                        <w:tcW w:w="1903" w:type="pct"/>
                                        <w:shd w:val="clear" w:color="auto" w:fill="CFD5DE" w:themeFill="background1" w:themeFillTint="33"/>
                                        <w:tcMar>
                                          <w:top w:w="48" w:type="dxa"/>
                                          <w:left w:w="96" w:type="dxa"/>
                                          <w:bottom w:w="48" w:type="dxa"/>
                                          <w:right w:w="96" w:type="dxa"/>
                                        </w:tcMar>
                                        <w:vAlign w:val="center"/>
                                      </w:tcPr>
                                      <w:p w14:paraId="052252DE" w14:textId="77777777" w:rsidR="00886A12" w:rsidRPr="005749BE" w:rsidRDefault="00886A12" w:rsidP="00285328">
                                        <w:pPr>
                                          <w:spacing w:after="0"/>
                                          <w:rPr>
                                            <w:rFonts w:cs="Arial"/>
                                            <w:color w:val="222222"/>
                                            <w:sz w:val="20"/>
                                            <w:szCs w:val="20"/>
                                            <w:lang w:eastAsia="en-AU"/>
                                          </w:rPr>
                                        </w:pPr>
                                        <w:r>
                                          <w:rPr>
                                            <w:rFonts w:cs="Arial"/>
                                            <w:color w:val="222222"/>
                                            <w:sz w:val="20"/>
                                            <w:szCs w:val="20"/>
                                            <w:lang w:eastAsia="en-AU"/>
                                          </w:rPr>
                                          <w:t>85</w:t>
                                        </w:r>
                                        <w:r w:rsidRPr="004C2E1D">
                                          <w:rPr>
                                            <w:rFonts w:cs="Arial"/>
                                            <w:color w:val="222222"/>
                                            <w:sz w:val="20"/>
                                            <w:szCs w:val="20"/>
                                            <w:vertAlign w:val="superscript"/>
                                            <w:lang w:eastAsia="en-AU"/>
                                          </w:rPr>
                                          <w:t>th</w:t>
                                        </w:r>
                                        <w:r>
                                          <w:rPr>
                                            <w:rFonts w:cs="Arial"/>
                                            <w:color w:val="222222"/>
                                            <w:sz w:val="20"/>
                                            <w:szCs w:val="20"/>
                                            <w:lang w:eastAsia="en-AU"/>
                                          </w:rPr>
                                          <w:t xml:space="preserve"> &lt;95</w:t>
                                        </w:r>
                                        <w:r w:rsidRPr="004C2E1D">
                                          <w:rPr>
                                            <w:rFonts w:cs="Arial"/>
                                            <w:color w:val="222222"/>
                                            <w:sz w:val="20"/>
                                            <w:szCs w:val="20"/>
                                            <w:vertAlign w:val="superscript"/>
                                            <w:lang w:eastAsia="en-AU"/>
                                          </w:rPr>
                                          <w:t>th</w:t>
                                        </w:r>
                                        <w:r>
                                          <w:rPr>
                                            <w:rFonts w:cs="Arial"/>
                                            <w:color w:val="222222"/>
                                            <w:sz w:val="20"/>
                                            <w:szCs w:val="20"/>
                                            <w:lang w:eastAsia="en-AU"/>
                                          </w:rPr>
                                          <w:t xml:space="preserve"> </w:t>
                                        </w:r>
                                      </w:p>
                                    </w:tc>
                                    <w:tc>
                                      <w:tcPr>
                                        <w:tcW w:w="3097" w:type="pct"/>
                                        <w:shd w:val="clear" w:color="auto" w:fill="CFD5DE" w:themeFill="background1" w:themeFillTint="33"/>
                                        <w:tcMar>
                                          <w:top w:w="48" w:type="dxa"/>
                                          <w:left w:w="96" w:type="dxa"/>
                                          <w:bottom w:w="48" w:type="dxa"/>
                                          <w:right w:w="96" w:type="dxa"/>
                                        </w:tcMar>
                                        <w:vAlign w:val="center"/>
                                        <w:hideMark/>
                                      </w:tcPr>
                                      <w:p w14:paraId="10D1C5F3"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Overweight</w:t>
                                        </w:r>
                                      </w:p>
                                    </w:tc>
                                  </w:tr>
                                  <w:tr w:rsidR="00886A12" w:rsidRPr="00057ADB" w14:paraId="66B992A4" w14:textId="77777777" w:rsidTr="004C2E1D">
                                    <w:trPr>
                                      <w:trHeight w:val="20"/>
                                    </w:trPr>
                                    <w:tc>
                                      <w:tcPr>
                                        <w:tcW w:w="1903" w:type="pct"/>
                                        <w:shd w:val="clear" w:color="auto" w:fill="CFD5DE" w:themeFill="background1" w:themeFillTint="33"/>
                                        <w:tcMar>
                                          <w:top w:w="48" w:type="dxa"/>
                                          <w:left w:w="96" w:type="dxa"/>
                                          <w:bottom w:w="48" w:type="dxa"/>
                                          <w:right w:w="96" w:type="dxa"/>
                                        </w:tcMar>
                                        <w:vAlign w:val="center"/>
                                      </w:tcPr>
                                      <w:p w14:paraId="54BEB06C"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w:t>
                                        </w:r>
                                        <w:r>
                                          <w:rPr>
                                            <w:rFonts w:cs="Arial"/>
                                            <w:color w:val="222222"/>
                                            <w:sz w:val="20"/>
                                            <w:szCs w:val="20"/>
                                            <w:lang w:eastAsia="en-AU"/>
                                          </w:rPr>
                                          <w:t xml:space="preserve"> 95</w:t>
                                        </w:r>
                                        <w:r w:rsidRPr="004C2E1D">
                                          <w:rPr>
                                            <w:rFonts w:cs="Arial"/>
                                            <w:color w:val="222222"/>
                                            <w:sz w:val="20"/>
                                            <w:szCs w:val="20"/>
                                            <w:vertAlign w:val="superscript"/>
                                            <w:lang w:eastAsia="en-AU"/>
                                          </w:rPr>
                                          <w:t>th</w:t>
                                        </w:r>
                                      </w:p>
                                    </w:tc>
                                    <w:tc>
                                      <w:tcPr>
                                        <w:tcW w:w="3097" w:type="pct"/>
                                        <w:shd w:val="clear" w:color="auto" w:fill="CFD5DE" w:themeFill="background1" w:themeFillTint="33"/>
                                        <w:tcMar>
                                          <w:top w:w="48" w:type="dxa"/>
                                          <w:left w:w="96" w:type="dxa"/>
                                          <w:bottom w:w="48" w:type="dxa"/>
                                          <w:right w:w="96" w:type="dxa"/>
                                        </w:tcMar>
                                        <w:vAlign w:val="center"/>
                                        <w:hideMark/>
                                      </w:tcPr>
                                      <w:p w14:paraId="32830091" w14:textId="77777777" w:rsidR="00886A12" w:rsidRPr="005749BE" w:rsidRDefault="00886A12" w:rsidP="00285328">
                                        <w:pPr>
                                          <w:spacing w:after="0"/>
                                          <w:rPr>
                                            <w:rFonts w:cs="Arial"/>
                                            <w:color w:val="222222"/>
                                            <w:sz w:val="20"/>
                                            <w:szCs w:val="20"/>
                                            <w:lang w:eastAsia="en-AU"/>
                                          </w:rPr>
                                        </w:pPr>
                                        <w:r>
                                          <w:rPr>
                                            <w:rFonts w:cs="Arial"/>
                                            <w:color w:val="222222"/>
                                            <w:sz w:val="20"/>
                                            <w:szCs w:val="20"/>
                                            <w:lang w:eastAsia="en-AU"/>
                                          </w:rPr>
                                          <w:t>Obese</w:t>
                                        </w:r>
                                      </w:p>
                                    </w:tc>
                                  </w:tr>
                                </w:tbl>
                                <w:p w14:paraId="783B80DB" w14:textId="77777777" w:rsidR="00886A12" w:rsidRPr="00AE3A24" w:rsidRDefault="00886A12" w:rsidP="00744598">
                                  <w:pPr>
                                    <w:rPr>
                                      <w:color w:val="FFFFFF"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6" o:spid="_x0000_s1031" style="width:163.4pt;height:185.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" fillcolor="#2d3642" strokecolor="#fff7e4" strokeweight="2pt">
                      <v:textbox>
                        <w:txbxContent>
                          <w:p w14:paraId="5EB06D87" w14:textId="77777777" w:rsidR="00886A12" w:rsidRPr="00D115BD" w:rsidRDefault="00886A12" w:rsidP="00744598">
                            <w:pPr>
                              <w:rPr>
                                <w:color w:val="FFFFFF" w:themeColor="text1"/>
                              </w:rPr>
                            </w:pPr>
                            <w:r>
                              <w:rPr>
                                <w:b/>
                                <w:color w:val="FFFFFF" w:themeColor="text1"/>
                              </w:rPr>
                              <w:t>Growth percentile ranges for children 2 years and above</w:t>
                            </w:r>
                            <w:r w:rsidRPr="00597E50">
                              <w:rPr>
                                <w:b/>
                                <w:color w:val="FFFFFF" w:themeColor="text1"/>
                                <w:vertAlign w:val="superscript"/>
                              </w:rPr>
                              <w:t>88</w:t>
                            </w:r>
                          </w:p>
                          <w:tbl>
                            <w:tblPr>
                              <w:tblW w:w="5000" w:type="pct"/>
                              <w:tblBorders>
                                <w:top w:val="single" w:sz="8" w:space="0" w:color="FFFFFF" w:themeColor="text1"/>
                                <w:left w:val="single" w:sz="8" w:space="0" w:color="FFFFFF" w:themeColor="text1"/>
                                <w:bottom w:val="single" w:sz="8" w:space="0" w:color="FFFFFF" w:themeColor="text1"/>
                                <w:right w:val="single" w:sz="8" w:space="0" w:color="FFFFFF" w:themeColor="text1"/>
                                <w:insideH w:val="single" w:sz="8" w:space="0" w:color="FFFFFF" w:themeColor="text1"/>
                                <w:insideV w:val="single" w:sz="8" w:space="0" w:color="FFFFFF" w:themeColor="text1"/>
                              </w:tblBorders>
                              <w:shd w:val="clear" w:color="auto" w:fill="F8F9FA"/>
                              <w:tblCellMar>
                                <w:top w:w="15" w:type="dxa"/>
                                <w:left w:w="15" w:type="dxa"/>
                                <w:bottom w:w="15" w:type="dxa"/>
                                <w:right w:w="15" w:type="dxa"/>
                              </w:tblCellMar>
                              <w:tblLook w:val="04A0" w:firstRow="1" w:lastRow="0" w:firstColumn="1" w:lastColumn="0" w:noHBand="0" w:noVBand="1"/>
                            </w:tblPr>
                            <w:tblGrid>
                              <w:gridCol w:w="1076"/>
                              <w:gridCol w:w="1751"/>
                            </w:tblGrid>
                            <w:tr w:rsidR="00886A12" w:rsidRPr="00D115BD" w14:paraId="5D897C59" w14:textId="77777777" w:rsidTr="00F01934">
                              <w:trPr>
                                <w:trHeight w:val="20"/>
                              </w:trPr>
                              <w:tc>
                                <w:tcPr>
                                  <w:tcW w:w="1903" w:type="pct"/>
                                  <w:shd w:val="clear" w:color="auto" w:fill="CFD5DE" w:themeFill="background1" w:themeFillTint="33"/>
                                  <w:tcMar>
                                    <w:top w:w="48" w:type="dxa"/>
                                    <w:left w:w="96" w:type="dxa"/>
                                    <w:bottom w:w="48" w:type="dxa"/>
                                    <w:right w:w="96" w:type="dxa"/>
                                  </w:tcMar>
                                  <w:vAlign w:val="center"/>
                                  <w:hideMark/>
                                </w:tcPr>
                                <w:p w14:paraId="3166CB54" w14:textId="77777777" w:rsidR="00886A12" w:rsidRPr="004C2E1D" w:rsidRDefault="00886A12" w:rsidP="00285328">
                                  <w:pPr>
                                    <w:spacing w:after="0"/>
                                    <w:rPr>
                                      <w:rFonts w:cs="Arial"/>
                                      <w:b/>
                                      <w:bCs/>
                                      <w:color w:val="222222"/>
                                      <w:sz w:val="20"/>
                                      <w:szCs w:val="20"/>
                                      <w:lang w:eastAsia="en-AU"/>
                                    </w:rPr>
                                  </w:pPr>
                                  <w:r w:rsidRPr="004C2E1D">
                                    <w:rPr>
                                      <w:rFonts w:cs="Arial"/>
                                      <w:b/>
                                      <w:bCs/>
                                      <w:color w:val="222222"/>
                                      <w:sz w:val="20"/>
                                      <w:szCs w:val="20"/>
                                      <w:lang w:eastAsia="en-AU"/>
                                    </w:rPr>
                                    <w:t>Percentile</w:t>
                                  </w:r>
                                </w:p>
                              </w:tc>
                              <w:tc>
                                <w:tcPr>
                                  <w:tcW w:w="3097" w:type="pct"/>
                                  <w:shd w:val="clear" w:color="auto" w:fill="CFD5DE" w:themeFill="background1" w:themeFillTint="33"/>
                                  <w:tcMar>
                                    <w:top w:w="48" w:type="dxa"/>
                                    <w:left w:w="96" w:type="dxa"/>
                                    <w:bottom w:w="48" w:type="dxa"/>
                                    <w:right w:w="96" w:type="dxa"/>
                                  </w:tcMar>
                                  <w:vAlign w:val="center"/>
                                  <w:hideMark/>
                                </w:tcPr>
                                <w:p w14:paraId="4F9335F3" w14:textId="77777777" w:rsidR="00886A12" w:rsidRPr="004C2E1D" w:rsidRDefault="00886A12" w:rsidP="00285328">
                                  <w:pPr>
                                    <w:spacing w:after="0"/>
                                    <w:rPr>
                                      <w:rFonts w:cs="Arial"/>
                                      <w:b/>
                                      <w:bCs/>
                                      <w:color w:val="222222"/>
                                      <w:sz w:val="20"/>
                                      <w:szCs w:val="20"/>
                                      <w:lang w:eastAsia="en-AU"/>
                                    </w:rPr>
                                  </w:pPr>
                                  <w:r w:rsidRPr="004C2E1D">
                                    <w:rPr>
                                      <w:rFonts w:cs="Arial"/>
                                      <w:b/>
                                      <w:bCs/>
                                      <w:color w:val="222222"/>
                                      <w:sz w:val="20"/>
                                      <w:szCs w:val="20"/>
                                      <w:lang w:eastAsia="en-AU"/>
                                    </w:rPr>
                                    <w:t>Classification</w:t>
                                  </w:r>
                                </w:p>
                              </w:tc>
                            </w:tr>
                            <w:tr w:rsidR="00886A12" w:rsidRPr="00057ADB" w14:paraId="37B59D77" w14:textId="77777777" w:rsidTr="00F01934">
                              <w:trPr>
                                <w:trHeight w:val="20"/>
                              </w:trPr>
                              <w:tc>
                                <w:tcPr>
                                  <w:tcW w:w="1903" w:type="pct"/>
                                  <w:shd w:val="clear" w:color="auto" w:fill="CFD5DE" w:themeFill="background1" w:themeFillTint="33"/>
                                  <w:tcMar>
                                    <w:top w:w="48" w:type="dxa"/>
                                    <w:left w:w="96" w:type="dxa"/>
                                    <w:bottom w:w="48" w:type="dxa"/>
                                    <w:right w:w="96" w:type="dxa"/>
                                  </w:tcMar>
                                  <w:vAlign w:val="center"/>
                                  <w:hideMark/>
                                </w:tcPr>
                                <w:p w14:paraId="7E7450B3" w14:textId="77777777" w:rsidR="00886A12" w:rsidRPr="005749BE" w:rsidRDefault="00886A12" w:rsidP="004C2E1D">
                                  <w:pPr>
                                    <w:spacing w:after="0"/>
                                    <w:rPr>
                                      <w:rFonts w:cs="Arial"/>
                                      <w:color w:val="222222"/>
                                      <w:sz w:val="20"/>
                                      <w:szCs w:val="20"/>
                                      <w:lang w:eastAsia="en-AU"/>
                                    </w:rPr>
                                  </w:pPr>
                                  <w:r w:rsidRPr="005749BE">
                                    <w:rPr>
                                      <w:rFonts w:cs="Arial"/>
                                      <w:color w:val="222222"/>
                                      <w:sz w:val="20"/>
                                      <w:szCs w:val="20"/>
                                      <w:lang w:eastAsia="en-AU"/>
                                    </w:rPr>
                                    <w:t xml:space="preserve">&lt; </w:t>
                                  </w:r>
                                  <w:r>
                                    <w:rPr>
                                      <w:rFonts w:cs="Arial"/>
                                      <w:color w:val="222222"/>
                                      <w:sz w:val="20"/>
                                      <w:szCs w:val="20"/>
                                      <w:lang w:eastAsia="en-AU"/>
                                    </w:rPr>
                                    <w:t>5</w:t>
                                  </w:r>
                                  <w:r w:rsidRPr="004C2E1D">
                                    <w:rPr>
                                      <w:rFonts w:cs="Arial"/>
                                      <w:color w:val="222222"/>
                                      <w:sz w:val="20"/>
                                      <w:szCs w:val="20"/>
                                      <w:vertAlign w:val="superscript"/>
                                      <w:lang w:eastAsia="en-AU"/>
                                    </w:rPr>
                                    <w:t>th</w:t>
                                  </w:r>
                                </w:p>
                              </w:tc>
                              <w:tc>
                                <w:tcPr>
                                  <w:tcW w:w="3097" w:type="pct"/>
                                  <w:shd w:val="clear" w:color="auto" w:fill="CFD5DE" w:themeFill="background1" w:themeFillTint="33"/>
                                  <w:tcMar>
                                    <w:top w:w="48" w:type="dxa"/>
                                    <w:left w:w="96" w:type="dxa"/>
                                    <w:bottom w:w="48" w:type="dxa"/>
                                    <w:right w:w="96" w:type="dxa"/>
                                  </w:tcMar>
                                  <w:vAlign w:val="center"/>
                                  <w:hideMark/>
                                </w:tcPr>
                                <w:p w14:paraId="4F48D238"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Underweight</w:t>
                                  </w:r>
                                </w:p>
                              </w:tc>
                            </w:tr>
                            <w:tr w:rsidR="00886A12" w:rsidRPr="00057ADB" w14:paraId="5A83961A" w14:textId="77777777" w:rsidTr="004C2E1D">
                              <w:trPr>
                                <w:trHeight w:val="20"/>
                              </w:trPr>
                              <w:tc>
                                <w:tcPr>
                                  <w:tcW w:w="1903" w:type="pct"/>
                                  <w:shd w:val="clear" w:color="auto" w:fill="CFD5DE" w:themeFill="background1" w:themeFillTint="33"/>
                                  <w:tcMar>
                                    <w:top w:w="48" w:type="dxa"/>
                                    <w:left w:w="96" w:type="dxa"/>
                                    <w:bottom w:w="48" w:type="dxa"/>
                                    <w:right w:w="96" w:type="dxa"/>
                                  </w:tcMar>
                                  <w:vAlign w:val="center"/>
                                </w:tcPr>
                                <w:p w14:paraId="4D66A004" w14:textId="77777777" w:rsidR="00886A12" w:rsidRPr="005749BE" w:rsidRDefault="00886A12" w:rsidP="00285328">
                                  <w:pPr>
                                    <w:spacing w:after="0"/>
                                    <w:rPr>
                                      <w:rFonts w:cs="Arial"/>
                                      <w:color w:val="222222"/>
                                      <w:sz w:val="20"/>
                                      <w:szCs w:val="20"/>
                                      <w:lang w:eastAsia="en-AU"/>
                                    </w:rPr>
                                  </w:pPr>
                                  <w:r>
                                    <w:rPr>
                                      <w:rFonts w:cs="Arial"/>
                                      <w:color w:val="222222"/>
                                      <w:sz w:val="20"/>
                                      <w:szCs w:val="20"/>
                                      <w:lang w:eastAsia="en-AU"/>
                                    </w:rPr>
                                    <w:t>5</w:t>
                                  </w:r>
                                  <w:r w:rsidRPr="004C2E1D">
                                    <w:rPr>
                                      <w:rFonts w:cs="Arial"/>
                                      <w:color w:val="222222"/>
                                      <w:sz w:val="20"/>
                                      <w:szCs w:val="20"/>
                                      <w:vertAlign w:val="superscript"/>
                                      <w:lang w:eastAsia="en-AU"/>
                                    </w:rPr>
                                    <w:t>th</w:t>
                                  </w:r>
                                  <w:r>
                                    <w:rPr>
                                      <w:rFonts w:cs="Arial"/>
                                      <w:color w:val="222222"/>
                                      <w:sz w:val="20"/>
                                      <w:szCs w:val="20"/>
                                      <w:lang w:eastAsia="en-AU"/>
                                    </w:rPr>
                                    <w:t xml:space="preserve"> to &lt;85</w:t>
                                  </w:r>
                                  <w:r w:rsidRPr="004C2E1D">
                                    <w:rPr>
                                      <w:rFonts w:cs="Arial"/>
                                      <w:color w:val="222222"/>
                                      <w:sz w:val="20"/>
                                      <w:szCs w:val="20"/>
                                      <w:vertAlign w:val="superscript"/>
                                      <w:lang w:eastAsia="en-AU"/>
                                    </w:rPr>
                                    <w:t>th</w:t>
                                  </w:r>
                                  <w:r>
                                    <w:rPr>
                                      <w:rFonts w:cs="Arial"/>
                                      <w:color w:val="222222"/>
                                      <w:sz w:val="20"/>
                                      <w:szCs w:val="20"/>
                                      <w:lang w:eastAsia="en-AU"/>
                                    </w:rPr>
                                    <w:t xml:space="preserve"> </w:t>
                                  </w:r>
                                </w:p>
                              </w:tc>
                              <w:tc>
                                <w:tcPr>
                                  <w:tcW w:w="3097" w:type="pct"/>
                                  <w:shd w:val="clear" w:color="auto" w:fill="CFD5DE" w:themeFill="background1" w:themeFillTint="33"/>
                                  <w:tcMar>
                                    <w:top w:w="48" w:type="dxa"/>
                                    <w:left w:w="96" w:type="dxa"/>
                                    <w:bottom w:w="48" w:type="dxa"/>
                                    <w:right w:w="96" w:type="dxa"/>
                                  </w:tcMar>
                                  <w:vAlign w:val="center"/>
                                  <w:hideMark/>
                                </w:tcPr>
                                <w:p w14:paraId="7515A5B9"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Healthy weight</w:t>
                                  </w:r>
                                </w:p>
                              </w:tc>
                            </w:tr>
                            <w:tr w:rsidR="00886A12" w:rsidRPr="00057ADB" w14:paraId="5AA3B0B3" w14:textId="77777777" w:rsidTr="004C2E1D">
                              <w:trPr>
                                <w:trHeight w:val="20"/>
                              </w:trPr>
                              <w:tc>
                                <w:tcPr>
                                  <w:tcW w:w="1903" w:type="pct"/>
                                  <w:shd w:val="clear" w:color="auto" w:fill="CFD5DE" w:themeFill="background1" w:themeFillTint="33"/>
                                  <w:tcMar>
                                    <w:top w:w="48" w:type="dxa"/>
                                    <w:left w:w="96" w:type="dxa"/>
                                    <w:bottom w:w="48" w:type="dxa"/>
                                    <w:right w:w="96" w:type="dxa"/>
                                  </w:tcMar>
                                  <w:vAlign w:val="center"/>
                                </w:tcPr>
                                <w:p w14:paraId="052252DE" w14:textId="77777777" w:rsidR="00886A12" w:rsidRPr="005749BE" w:rsidRDefault="00886A12" w:rsidP="00285328">
                                  <w:pPr>
                                    <w:spacing w:after="0"/>
                                    <w:rPr>
                                      <w:rFonts w:cs="Arial"/>
                                      <w:color w:val="222222"/>
                                      <w:sz w:val="20"/>
                                      <w:szCs w:val="20"/>
                                      <w:lang w:eastAsia="en-AU"/>
                                    </w:rPr>
                                  </w:pPr>
                                  <w:r>
                                    <w:rPr>
                                      <w:rFonts w:cs="Arial"/>
                                      <w:color w:val="222222"/>
                                      <w:sz w:val="20"/>
                                      <w:szCs w:val="20"/>
                                      <w:lang w:eastAsia="en-AU"/>
                                    </w:rPr>
                                    <w:t>85</w:t>
                                  </w:r>
                                  <w:r w:rsidRPr="004C2E1D">
                                    <w:rPr>
                                      <w:rFonts w:cs="Arial"/>
                                      <w:color w:val="222222"/>
                                      <w:sz w:val="20"/>
                                      <w:szCs w:val="20"/>
                                      <w:vertAlign w:val="superscript"/>
                                      <w:lang w:eastAsia="en-AU"/>
                                    </w:rPr>
                                    <w:t>th</w:t>
                                  </w:r>
                                  <w:r>
                                    <w:rPr>
                                      <w:rFonts w:cs="Arial"/>
                                      <w:color w:val="222222"/>
                                      <w:sz w:val="20"/>
                                      <w:szCs w:val="20"/>
                                      <w:lang w:eastAsia="en-AU"/>
                                    </w:rPr>
                                    <w:t xml:space="preserve"> &lt;95</w:t>
                                  </w:r>
                                  <w:r w:rsidRPr="004C2E1D">
                                    <w:rPr>
                                      <w:rFonts w:cs="Arial"/>
                                      <w:color w:val="222222"/>
                                      <w:sz w:val="20"/>
                                      <w:szCs w:val="20"/>
                                      <w:vertAlign w:val="superscript"/>
                                      <w:lang w:eastAsia="en-AU"/>
                                    </w:rPr>
                                    <w:t>th</w:t>
                                  </w:r>
                                  <w:r>
                                    <w:rPr>
                                      <w:rFonts w:cs="Arial"/>
                                      <w:color w:val="222222"/>
                                      <w:sz w:val="20"/>
                                      <w:szCs w:val="20"/>
                                      <w:lang w:eastAsia="en-AU"/>
                                    </w:rPr>
                                    <w:t xml:space="preserve"> </w:t>
                                  </w:r>
                                </w:p>
                              </w:tc>
                              <w:tc>
                                <w:tcPr>
                                  <w:tcW w:w="3097" w:type="pct"/>
                                  <w:shd w:val="clear" w:color="auto" w:fill="CFD5DE" w:themeFill="background1" w:themeFillTint="33"/>
                                  <w:tcMar>
                                    <w:top w:w="48" w:type="dxa"/>
                                    <w:left w:w="96" w:type="dxa"/>
                                    <w:bottom w:w="48" w:type="dxa"/>
                                    <w:right w:w="96" w:type="dxa"/>
                                  </w:tcMar>
                                  <w:vAlign w:val="center"/>
                                  <w:hideMark/>
                                </w:tcPr>
                                <w:p w14:paraId="10D1C5F3"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Overweight</w:t>
                                  </w:r>
                                </w:p>
                              </w:tc>
                            </w:tr>
                            <w:tr w:rsidR="00886A12" w:rsidRPr="00057ADB" w14:paraId="66B992A4" w14:textId="77777777" w:rsidTr="004C2E1D">
                              <w:trPr>
                                <w:trHeight w:val="20"/>
                              </w:trPr>
                              <w:tc>
                                <w:tcPr>
                                  <w:tcW w:w="1903" w:type="pct"/>
                                  <w:shd w:val="clear" w:color="auto" w:fill="CFD5DE" w:themeFill="background1" w:themeFillTint="33"/>
                                  <w:tcMar>
                                    <w:top w:w="48" w:type="dxa"/>
                                    <w:left w:w="96" w:type="dxa"/>
                                    <w:bottom w:w="48" w:type="dxa"/>
                                    <w:right w:w="96" w:type="dxa"/>
                                  </w:tcMar>
                                  <w:vAlign w:val="center"/>
                                </w:tcPr>
                                <w:p w14:paraId="54BEB06C" w14:textId="77777777" w:rsidR="00886A12" w:rsidRPr="005749BE" w:rsidRDefault="00886A12" w:rsidP="00285328">
                                  <w:pPr>
                                    <w:spacing w:after="0"/>
                                    <w:rPr>
                                      <w:rFonts w:cs="Arial"/>
                                      <w:color w:val="222222"/>
                                      <w:sz w:val="20"/>
                                      <w:szCs w:val="20"/>
                                      <w:lang w:eastAsia="en-AU"/>
                                    </w:rPr>
                                  </w:pPr>
                                  <w:r w:rsidRPr="005749BE">
                                    <w:rPr>
                                      <w:rFonts w:cs="Arial"/>
                                      <w:color w:val="222222"/>
                                      <w:sz w:val="20"/>
                                      <w:szCs w:val="20"/>
                                      <w:lang w:eastAsia="en-AU"/>
                                    </w:rPr>
                                    <w:t>≥</w:t>
                                  </w:r>
                                  <w:r>
                                    <w:rPr>
                                      <w:rFonts w:cs="Arial"/>
                                      <w:color w:val="222222"/>
                                      <w:sz w:val="20"/>
                                      <w:szCs w:val="20"/>
                                      <w:lang w:eastAsia="en-AU"/>
                                    </w:rPr>
                                    <w:t xml:space="preserve"> 95</w:t>
                                  </w:r>
                                  <w:r w:rsidRPr="004C2E1D">
                                    <w:rPr>
                                      <w:rFonts w:cs="Arial"/>
                                      <w:color w:val="222222"/>
                                      <w:sz w:val="20"/>
                                      <w:szCs w:val="20"/>
                                      <w:vertAlign w:val="superscript"/>
                                      <w:lang w:eastAsia="en-AU"/>
                                    </w:rPr>
                                    <w:t>th</w:t>
                                  </w:r>
                                </w:p>
                              </w:tc>
                              <w:tc>
                                <w:tcPr>
                                  <w:tcW w:w="3097" w:type="pct"/>
                                  <w:shd w:val="clear" w:color="auto" w:fill="CFD5DE" w:themeFill="background1" w:themeFillTint="33"/>
                                  <w:tcMar>
                                    <w:top w:w="48" w:type="dxa"/>
                                    <w:left w:w="96" w:type="dxa"/>
                                    <w:bottom w:w="48" w:type="dxa"/>
                                    <w:right w:w="96" w:type="dxa"/>
                                  </w:tcMar>
                                  <w:vAlign w:val="center"/>
                                  <w:hideMark/>
                                </w:tcPr>
                                <w:p w14:paraId="32830091" w14:textId="77777777" w:rsidR="00886A12" w:rsidRPr="005749BE" w:rsidRDefault="00886A12" w:rsidP="00285328">
                                  <w:pPr>
                                    <w:spacing w:after="0"/>
                                    <w:rPr>
                                      <w:rFonts w:cs="Arial"/>
                                      <w:color w:val="222222"/>
                                      <w:sz w:val="20"/>
                                      <w:szCs w:val="20"/>
                                      <w:lang w:eastAsia="en-AU"/>
                                    </w:rPr>
                                  </w:pPr>
                                  <w:r>
                                    <w:rPr>
                                      <w:rFonts w:cs="Arial"/>
                                      <w:color w:val="222222"/>
                                      <w:sz w:val="20"/>
                                      <w:szCs w:val="20"/>
                                      <w:lang w:eastAsia="en-AU"/>
                                    </w:rPr>
                                    <w:t>Obese</w:t>
                                  </w:r>
                                </w:p>
                              </w:tc>
                            </w:tr>
                          </w:tbl>
                          <w:p w14:paraId="783B80DB" w14:textId="77777777" w:rsidR="00886A12" w:rsidRPr="00AE3A24" w:rsidRDefault="00886A12" w:rsidP="00744598">
                            <w:pPr>
                              <w:rPr>
                                <w:color w:val="FFFFFF" w:themeColor="text1"/>
                              </w:rPr>
                            </w:pPr>
                          </w:p>
                        </w:txbxContent>
                      </v:textbox>
                      <w10:anchorlock/>
                    </v:roundrect>
                  </w:pict>
                </mc:Fallback>
              </mc:AlternateContent>
            </w:r>
          </w:p>
        </w:tc>
        <w:tc>
          <w:tcPr>
            <w:tcW w:w="3285" w:type="dxa"/>
          </w:tcPr>
          <w:p w14:paraId="5BBEE780" w14:textId="10296D52" w:rsidR="00744598" w:rsidRPr="00A82519" w:rsidRDefault="00744598" w:rsidP="007E571E">
            <w:pPr>
              <w:spacing w:before="120"/>
            </w:pPr>
            <w:r w:rsidRPr="00A82519">
              <w:rPr>
                <w:rFonts w:ascii="Calibri" w:eastAsia="Calibri" w:hAnsi="Calibri" w:cs="Times New Roman"/>
                <w:noProof/>
                <w:lang w:eastAsia="en-AU"/>
              </w:rPr>
              <mc:AlternateContent>
                <mc:Choice Requires="wps">
                  <w:drawing>
                    <wp:inline distT="0" distB="0" distL="0" distR="0" wp14:anchorId="1EED3BCC" wp14:editId="081CBC0B">
                      <wp:extent cx="2075180" cy="2353310"/>
                      <wp:effectExtent l="0" t="0" r="20320" b="27940"/>
                      <wp:docPr id="672" name="Rounded Rectangle 672"/>
                      <wp:cNvGraphicFramePr/>
                      <a:graphic xmlns:a="http://schemas.openxmlformats.org/drawingml/2006/main">
                        <a:graphicData uri="http://schemas.microsoft.com/office/word/2010/wordprocessingShape">
                          <wps:wsp>
                            <wps:cNvSpPr/>
                            <wps:spPr>
                              <a:xfrm>
                                <a:off x="0" y="0"/>
                                <a:ext cx="2075180" cy="2353310"/>
                              </a:xfrm>
                              <a:prstGeom prst="roundRect">
                                <a:avLst/>
                              </a:prstGeom>
                              <a:solidFill>
                                <a:srgbClr val="2D3642"/>
                              </a:solidFill>
                              <a:ln w="25400" cap="flat" cmpd="sng" algn="ctr">
                                <a:solidFill>
                                  <a:srgbClr val="FFD87A">
                                    <a:lumMod val="20000"/>
                                    <a:lumOff val="80000"/>
                                  </a:srgbClr>
                                </a:solidFill>
                                <a:prstDash val="solid"/>
                              </a:ln>
                              <a:effectLst/>
                            </wps:spPr>
                            <wps:txbx>
                              <w:txbxContent>
                                <w:p w14:paraId="051F72ED" w14:textId="183B5BAE" w:rsidR="00886A12" w:rsidRPr="00D115BD" w:rsidRDefault="00886A12" w:rsidP="00744598">
                                  <w:pPr>
                                    <w:rPr>
                                      <w:color w:val="FFFFFF" w:themeColor="text1"/>
                                    </w:rPr>
                                  </w:pPr>
                                  <w:r>
                                    <w:rPr>
                                      <w:b/>
                                      <w:color w:val="FFFFFF" w:themeColor="text1"/>
                                    </w:rPr>
                                    <w:t>Waist circumference that indicates an increased risk of chronic disease in adults</w:t>
                                  </w:r>
                                  <w:r>
                                    <w:rPr>
                                      <w:b/>
                                      <w:color w:val="FFFFFF" w:themeColor="text1"/>
                                      <w:vertAlign w:val="superscript"/>
                                    </w:rPr>
                                    <w:t>10</w:t>
                                  </w:r>
                                </w:p>
                                <w:tbl>
                                  <w:tblPr>
                                    <w:tblW w:w="5000" w:type="pct"/>
                                    <w:tblBorders>
                                      <w:top w:val="single" w:sz="8" w:space="0" w:color="FFFFFF" w:themeColor="text1"/>
                                      <w:left w:val="single" w:sz="8" w:space="0" w:color="FFFFFF" w:themeColor="text1"/>
                                      <w:bottom w:val="single" w:sz="8" w:space="0" w:color="FFFFFF" w:themeColor="text1"/>
                                      <w:right w:val="single" w:sz="8" w:space="0" w:color="FFFFFF" w:themeColor="text1"/>
                                      <w:insideH w:val="single" w:sz="8" w:space="0" w:color="FFFFFF" w:themeColor="text1"/>
                                      <w:insideV w:val="single" w:sz="8" w:space="0" w:color="FFFFFF" w:themeColor="text1"/>
                                    </w:tblBorders>
                                    <w:shd w:val="clear" w:color="auto" w:fill="F8F9FA"/>
                                    <w:tblCellMar>
                                      <w:top w:w="15" w:type="dxa"/>
                                      <w:left w:w="15" w:type="dxa"/>
                                      <w:bottom w:w="15" w:type="dxa"/>
                                      <w:right w:w="15" w:type="dxa"/>
                                    </w:tblCellMar>
                                    <w:tblLook w:val="04A0" w:firstRow="1" w:lastRow="0" w:firstColumn="1" w:lastColumn="0" w:noHBand="0" w:noVBand="1"/>
                                  </w:tblPr>
                                  <w:tblGrid>
                                    <w:gridCol w:w="1077"/>
                                    <w:gridCol w:w="1750"/>
                                  </w:tblGrid>
                                  <w:tr w:rsidR="00886A12" w:rsidRPr="00D115BD" w14:paraId="4D682DE9" w14:textId="77777777" w:rsidTr="00603564">
                                    <w:trPr>
                                      <w:trHeight w:val="20"/>
                                    </w:trPr>
                                    <w:tc>
                                      <w:tcPr>
                                        <w:tcW w:w="1905" w:type="pct"/>
                                        <w:shd w:val="clear" w:color="auto" w:fill="CFD5DE" w:themeFill="background1" w:themeFillTint="33"/>
                                        <w:tcMar>
                                          <w:top w:w="48" w:type="dxa"/>
                                          <w:left w:w="96" w:type="dxa"/>
                                          <w:bottom w:w="48" w:type="dxa"/>
                                          <w:right w:w="96" w:type="dxa"/>
                                        </w:tcMar>
                                        <w:vAlign w:val="center"/>
                                        <w:hideMark/>
                                      </w:tcPr>
                                      <w:p w14:paraId="2288B249" w14:textId="77777777" w:rsidR="00886A12" w:rsidRPr="005749BE" w:rsidRDefault="00886A12" w:rsidP="00285328">
                                        <w:pPr>
                                          <w:spacing w:after="0"/>
                                          <w:rPr>
                                            <w:rFonts w:cs="Arial"/>
                                            <w:bCs/>
                                            <w:color w:val="222222"/>
                                            <w:sz w:val="20"/>
                                            <w:szCs w:val="20"/>
                                            <w:lang w:eastAsia="en-AU"/>
                                          </w:rPr>
                                        </w:pPr>
                                        <w:r>
                                          <w:rPr>
                                            <w:rFonts w:cs="Arial"/>
                                            <w:bCs/>
                                            <w:color w:val="222222"/>
                                            <w:sz w:val="20"/>
                                            <w:szCs w:val="20"/>
                                            <w:lang w:eastAsia="en-AU"/>
                                          </w:rPr>
                                          <w:t>Men</w:t>
                                        </w:r>
                                      </w:p>
                                    </w:tc>
                                    <w:tc>
                                      <w:tcPr>
                                        <w:tcW w:w="3095" w:type="pct"/>
                                        <w:shd w:val="clear" w:color="auto" w:fill="CFD5DE" w:themeFill="background1" w:themeFillTint="33"/>
                                        <w:tcMar>
                                          <w:top w:w="48" w:type="dxa"/>
                                          <w:left w:w="96" w:type="dxa"/>
                                          <w:bottom w:w="48" w:type="dxa"/>
                                          <w:right w:w="96" w:type="dxa"/>
                                        </w:tcMar>
                                        <w:vAlign w:val="center"/>
                                        <w:hideMark/>
                                      </w:tcPr>
                                      <w:p w14:paraId="712C593B" w14:textId="77777777" w:rsidR="00886A12" w:rsidRPr="005749BE" w:rsidRDefault="00886A12" w:rsidP="00285328">
                                        <w:pPr>
                                          <w:spacing w:after="0"/>
                                          <w:rPr>
                                            <w:rFonts w:cs="Arial"/>
                                            <w:bCs/>
                                            <w:color w:val="222222"/>
                                            <w:sz w:val="20"/>
                                            <w:szCs w:val="20"/>
                                            <w:lang w:eastAsia="en-AU"/>
                                          </w:rPr>
                                        </w:pPr>
                                        <w:r>
                                          <w:rPr>
                                            <w:rFonts w:cs="Arial"/>
                                            <w:bCs/>
                                            <w:color w:val="222222"/>
                                            <w:sz w:val="20"/>
                                            <w:szCs w:val="20"/>
                                            <w:lang w:eastAsia="en-AU"/>
                                          </w:rPr>
                                          <w:t>&gt;94cm</w:t>
                                        </w:r>
                                      </w:p>
                                    </w:tc>
                                  </w:tr>
                                  <w:tr w:rsidR="00886A12" w:rsidRPr="00057ADB" w14:paraId="627FC63B" w14:textId="77777777" w:rsidTr="00603564">
                                    <w:trPr>
                                      <w:trHeight w:val="20"/>
                                    </w:trPr>
                                    <w:tc>
                                      <w:tcPr>
                                        <w:tcW w:w="1905" w:type="pct"/>
                                        <w:shd w:val="clear" w:color="auto" w:fill="CFD5DE" w:themeFill="background1" w:themeFillTint="33"/>
                                        <w:tcMar>
                                          <w:top w:w="48" w:type="dxa"/>
                                          <w:left w:w="96" w:type="dxa"/>
                                          <w:bottom w:w="48" w:type="dxa"/>
                                          <w:right w:w="96" w:type="dxa"/>
                                        </w:tcMar>
                                        <w:vAlign w:val="center"/>
                                        <w:hideMark/>
                                      </w:tcPr>
                                      <w:p w14:paraId="30B618B0" w14:textId="77777777" w:rsidR="00886A12" w:rsidRPr="005749BE" w:rsidRDefault="00886A12" w:rsidP="00285328">
                                        <w:pPr>
                                          <w:spacing w:after="0"/>
                                          <w:rPr>
                                            <w:rFonts w:cs="Arial"/>
                                            <w:color w:val="222222"/>
                                            <w:sz w:val="20"/>
                                            <w:szCs w:val="20"/>
                                            <w:lang w:eastAsia="en-AU"/>
                                          </w:rPr>
                                        </w:pPr>
                                        <w:r>
                                          <w:rPr>
                                            <w:rFonts w:cs="Arial"/>
                                            <w:color w:val="222222"/>
                                            <w:sz w:val="20"/>
                                            <w:szCs w:val="20"/>
                                            <w:lang w:eastAsia="en-AU"/>
                                          </w:rPr>
                                          <w:t>Women</w:t>
                                        </w:r>
                                      </w:p>
                                    </w:tc>
                                    <w:tc>
                                      <w:tcPr>
                                        <w:tcW w:w="3095" w:type="pct"/>
                                        <w:shd w:val="clear" w:color="auto" w:fill="CFD5DE" w:themeFill="background1" w:themeFillTint="33"/>
                                        <w:tcMar>
                                          <w:top w:w="48" w:type="dxa"/>
                                          <w:left w:w="96" w:type="dxa"/>
                                          <w:bottom w:w="48" w:type="dxa"/>
                                          <w:right w:w="96" w:type="dxa"/>
                                        </w:tcMar>
                                        <w:vAlign w:val="center"/>
                                        <w:hideMark/>
                                      </w:tcPr>
                                      <w:p w14:paraId="54DDF7FF" w14:textId="77777777" w:rsidR="00886A12" w:rsidRPr="005749BE" w:rsidRDefault="00886A12" w:rsidP="00285328">
                                        <w:pPr>
                                          <w:spacing w:after="0"/>
                                          <w:rPr>
                                            <w:rFonts w:cs="Arial"/>
                                            <w:color w:val="222222"/>
                                            <w:sz w:val="20"/>
                                            <w:szCs w:val="20"/>
                                            <w:lang w:eastAsia="en-AU"/>
                                          </w:rPr>
                                        </w:pPr>
                                        <w:r>
                                          <w:rPr>
                                            <w:rFonts w:cs="Arial"/>
                                            <w:color w:val="222222"/>
                                            <w:sz w:val="20"/>
                                            <w:szCs w:val="20"/>
                                            <w:lang w:eastAsia="en-AU"/>
                                          </w:rPr>
                                          <w:t>&gt;80cm</w:t>
                                        </w:r>
                                      </w:p>
                                    </w:tc>
                                  </w:tr>
                                </w:tbl>
                                <w:p w14:paraId="5AE4A20B" w14:textId="77777777" w:rsidR="00886A12" w:rsidRPr="00AE3A24" w:rsidRDefault="00886A12" w:rsidP="00744598">
                                  <w:pPr>
                                    <w:rPr>
                                      <w:color w:val="FFFFFF"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672" o:spid="_x0000_s1032" style="width:163.4pt;height:185.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" fillcolor="#2d3642" strokecolor="#fff7e4" strokeweight="2pt">
                      <v:textbox>
                        <w:txbxContent>
                          <w:p w14:paraId="051F72ED" w14:textId="183B5BAE" w:rsidR="00886A12" w:rsidRPr="00D115BD" w:rsidRDefault="00886A12" w:rsidP="00744598">
                            <w:pPr>
                              <w:rPr>
                                <w:color w:val="FFFFFF" w:themeColor="text1"/>
                              </w:rPr>
                            </w:pPr>
                            <w:r>
                              <w:rPr>
                                <w:b/>
                                <w:color w:val="FFFFFF" w:themeColor="text1"/>
                              </w:rPr>
                              <w:t>Waist circumference that indicates an increased risk of chronic disease in adults</w:t>
                            </w:r>
                            <w:r>
                              <w:rPr>
                                <w:b/>
                                <w:color w:val="FFFFFF" w:themeColor="text1"/>
                                <w:vertAlign w:val="superscript"/>
                              </w:rPr>
                              <w:t>10</w:t>
                            </w:r>
                          </w:p>
                          <w:tbl>
                            <w:tblPr>
                              <w:tblW w:w="5000" w:type="pct"/>
                              <w:tblBorders>
                                <w:top w:val="single" w:sz="8" w:space="0" w:color="FFFFFF" w:themeColor="text1"/>
                                <w:left w:val="single" w:sz="8" w:space="0" w:color="FFFFFF" w:themeColor="text1"/>
                                <w:bottom w:val="single" w:sz="8" w:space="0" w:color="FFFFFF" w:themeColor="text1"/>
                                <w:right w:val="single" w:sz="8" w:space="0" w:color="FFFFFF" w:themeColor="text1"/>
                                <w:insideH w:val="single" w:sz="8" w:space="0" w:color="FFFFFF" w:themeColor="text1"/>
                                <w:insideV w:val="single" w:sz="8" w:space="0" w:color="FFFFFF" w:themeColor="text1"/>
                              </w:tblBorders>
                              <w:shd w:val="clear" w:color="auto" w:fill="F8F9FA"/>
                              <w:tblCellMar>
                                <w:top w:w="15" w:type="dxa"/>
                                <w:left w:w="15" w:type="dxa"/>
                                <w:bottom w:w="15" w:type="dxa"/>
                                <w:right w:w="15" w:type="dxa"/>
                              </w:tblCellMar>
                              <w:tblLook w:val="04A0" w:firstRow="1" w:lastRow="0" w:firstColumn="1" w:lastColumn="0" w:noHBand="0" w:noVBand="1"/>
                            </w:tblPr>
                            <w:tblGrid>
                              <w:gridCol w:w="1077"/>
                              <w:gridCol w:w="1750"/>
                            </w:tblGrid>
                            <w:tr w:rsidR="00886A12" w:rsidRPr="00D115BD" w14:paraId="4D682DE9" w14:textId="77777777" w:rsidTr="00603564">
                              <w:trPr>
                                <w:trHeight w:val="20"/>
                              </w:trPr>
                              <w:tc>
                                <w:tcPr>
                                  <w:tcW w:w="1905" w:type="pct"/>
                                  <w:shd w:val="clear" w:color="auto" w:fill="CFD5DE" w:themeFill="background1" w:themeFillTint="33"/>
                                  <w:tcMar>
                                    <w:top w:w="48" w:type="dxa"/>
                                    <w:left w:w="96" w:type="dxa"/>
                                    <w:bottom w:w="48" w:type="dxa"/>
                                    <w:right w:w="96" w:type="dxa"/>
                                  </w:tcMar>
                                  <w:vAlign w:val="center"/>
                                  <w:hideMark/>
                                </w:tcPr>
                                <w:p w14:paraId="2288B249" w14:textId="77777777" w:rsidR="00886A12" w:rsidRPr="005749BE" w:rsidRDefault="00886A12" w:rsidP="00285328">
                                  <w:pPr>
                                    <w:spacing w:after="0"/>
                                    <w:rPr>
                                      <w:rFonts w:cs="Arial"/>
                                      <w:bCs/>
                                      <w:color w:val="222222"/>
                                      <w:sz w:val="20"/>
                                      <w:szCs w:val="20"/>
                                      <w:lang w:eastAsia="en-AU"/>
                                    </w:rPr>
                                  </w:pPr>
                                  <w:r>
                                    <w:rPr>
                                      <w:rFonts w:cs="Arial"/>
                                      <w:bCs/>
                                      <w:color w:val="222222"/>
                                      <w:sz w:val="20"/>
                                      <w:szCs w:val="20"/>
                                      <w:lang w:eastAsia="en-AU"/>
                                    </w:rPr>
                                    <w:t>Men</w:t>
                                  </w:r>
                                </w:p>
                              </w:tc>
                              <w:tc>
                                <w:tcPr>
                                  <w:tcW w:w="3095" w:type="pct"/>
                                  <w:shd w:val="clear" w:color="auto" w:fill="CFD5DE" w:themeFill="background1" w:themeFillTint="33"/>
                                  <w:tcMar>
                                    <w:top w:w="48" w:type="dxa"/>
                                    <w:left w:w="96" w:type="dxa"/>
                                    <w:bottom w:w="48" w:type="dxa"/>
                                    <w:right w:w="96" w:type="dxa"/>
                                  </w:tcMar>
                                  <w:vAlign w:val="center"/>
                                  <w:hideMark/>
                                </w:tcPr>
                                <w:p w14:paraId="712C593B" w14:textId="77777777" w:rsidR="00886A12" w:rsidRPr="005749BE" w:rsidRDefault="00886A12" w:rsidP="00285328">
                                  <w:pPr>
                                    <w:spacing w:after="0"/>
                                    <w:rPr>
                                      <w:rFonts w:cs="Arial"/>
                                      <w:bCs/>
                                      <w:color w:val="222222"/>
                                      <w:sz w:val="20"/>
                                      <w:szCs w:val="20"/>
                                      <w:lang w:eastAsia="en-AU"/>
                                    </w:rPr>
                                  </w:pPr>
                                  <w:r>
                                    <w:rPr>
                                      <w:rFonts w:cs="Arial"/>
                                      <w:bCs/>
                                      <w:color w:val="222222"/>
                                      <w:sz w:val="20"/>
                                      <w:szCs w:val="20"/>
                                      <w:lang w:eastAsia="en-AU"/>
                                    </w:rPr>
                                    <w:t>&gt;94cm</w:t>
                                  </w:r>
                                </w:p>
                              </w:tc>
                            </w:tr>
                            <w:tr w:rsidR="00886A12" w:rsidRPr="00057ADB" w14:paraId="627FC63B" w14:textId="77777777" w:rsidTr="00603564">
                              <w:trPr>
                                <w:trHeight w:val="20"/>
                              </w:trPr>
                              <w:tc>
                                <w:tcPr>
                                  <w:tcW w:w="1905" w:type="pct"/>
                                  <w:shd w:val="clear" w:color="auto" w:fill="CFD5DE" w:themeFill="background1" w:themeFillTint="33"/>
                                  <w:tcMar>
                                    <w:top w:w="48" w:type="dxa"/>
                                    <w:left w:w="96" w:type="dxa"/>
                                    <w:bottom w:w="48" w:type="dxa"/>
                                    <w:right w:w="96" w:type="dxa"/>
                                  </w:tcMar>
                                  <w:vAlign w:val="center"/>
                                  <w:hideMark/>
                                </w:tcPr>
                                <w:p w14:paraId="30B618B0" w14:textId="77777777" w:rsidR="00886A12" w:rsidRPr="005749BE" w:rsidRDefault="00886A12" w:rsidP="00285328">
                                  <w:pPr>
                                    <w:spacing w:after="0"/>
                                    <w:rPr>
                                      <w:rFonts w:cs="Arial"/>
                                      <w:color w:val="222222"/>
                                      <w:sz w:val="20"/>
                                      <w:szCs w:val="20"/>
                                      <w:lang w:eastAsia="en-AU"/>
                                    </w:rPr>
                                  </w:pPr>
                                  <w:r>
                                    <w:rPr>
                                      <w:rFonts w:cs="Arial"/>
                                      <w:color w:val="222222"/>
                                      <w:sz w:val="20"/>
                                      <w:szCs w:val="20"/>
                                      <w:lang w:eastAsia="en-AU"/>
                                    </w:rPr>
                                    <w:t>Women</w:t>
                                  </w:r>
                                </w:p>
                              </w:tc>
                              <w:tc>
                                <w:tcPr>
                                  <w:tcW w:w="3095" w:type="pct"/>
                                  <w:shd w:val="clear" w:color="auto" w:fill="CFD5DE" w:themeFill="background1" w:themeFillTint="33"/>
                                  <w:tcMar>
                                    <w:top w:w="48" w:type="dxa"/>
                                    <w:left w:w="96" w:type="dxa"/>
                                    <w:bottom w:w="48" w:type="dxa"/>
                                    <w:right w:w="96" w:type="dxa"/>
                                  </w:tcMar>
                                  <w:vAlign w:val="center"/>
                                  <w:hideMark/>
                                </w:tcPr>
                                <w:p w14:paraId="54DDF7FF" w14:textId="77777777" w:rsidR="00886A12" w:rsidRPr="005749BE" w:rsidRDefault="00886A12" w:rsidP="00285328">
                                  <w:pPr>
                                    <w:spacing w:after="0"/>
                                    <w:rPr>
                                      <w:rFonts w:cs="Arial"/>
                                      <w:color w:val="222222"/>
                                      <w:sz w:val="20"/>
                                      <w:szCs w:val="20"/>
                                      <w:lang w:eastAsia="en-AU"/>
                                    </w:rPr>
                                  </w:pPr>
                                  <w:r>
                                    <w:rPr>
                                      <w:rFonts w:cs="Arial"/>
                                      <w:color w:val="222222"/>
                                      <w:sz w:val="20"/>
                                      <w:szCs w:val="20"/>
                                      <w:lang w:eastAsia="en-AU"/>
                                    </w:rPr>
                                    <w:t>&gt;80cm</w:t>
                                  </w:r>
                                </w:p>
                              </w:tc>
                            </w:tr>
                          </w:tbl>
                          <w:p w14:paraId="5AE4A20B" w14:textId="77777777" w:rsidR="00886A12" w:rsidRPr="00AE3A24" w:rsidRDefault="00886A12" w:rsidP="00744598">
                            <w:pPr>
                              <w:rPr>
                                <w:color w:val="FFFFFF" w:themeColor="text1"/>
                              </w:rPr>
                            </w:pPr>
                          </w:p>
                        </w:txbxContent>
                      </v:textbox>
                      <w10:anchorlock/>
                    </v:roundrect>
                  </w:pict>
                </mc:Fallback>
              </mc:AlternateContent>
            </w:r>
          </w:p>
        </w:tc>
      </w:tr>
    </w:tbl>
    <w:p w14:paraId="4E897FD2" w14:textId="77777777" w:rsidR="00744598" w:rsidRPr="00A82519" w:rsidRDefault="00744598" w:rsidP="007E571E">
      <w:pPr>
        <w:spacing w:before="120"/>
      </w:pPr>
    </w:p>
    <w:p w14:paraId="0BF98CF5" w14:textId="77777777" w:rsidR="00744598" w:rsidRPr="00A82519" w:rsidRDefault="00744598" w:rsidP="007E571E">
      <w:pPr>
        <w:spacing w:before="120"/>
      </w:pPr>
    </w:p>
    <w:p w14:paraId="76C86A28" w14:textId="09BDAE54" w:rsidR="007E571E" w:rsidRPr="00A82519" w:rsidRDefault="007E571E">
      <w:pPr>
        <w:rPr>
          <w:rFonts w:eastAsiaTheme="majorEastAsia" w:cstheme="majorBidi"/>
          <w:b/>
          <w:bCs/>
          <w:color w:val="F05C22" w:themeColor="accent1"/>
          <w:sz w:val="26"/>
          <w:szCs w:val="26"/>
        </w:rPr>
      </w:pPr>
      <w:r w:rsidRPr="00A82519">
        <w:br w:type="page"/>
      </w:r>
    </w:p>
    <w:p w14:paraId="0492A53A" w14:textId="6A950F8C" w:rsidR="004C53F7" w:rsidRPr="00A82519" w:rsidRDefault="004C53F7" w:rsidP="004C53F7">
      <w:pPr>
        <w:pStyle w:val="Heading2"/>
      </w:pPr>
      <w:bookmarkStart w:id="45" w:name="_Ref15039290"/>
      <w:bookmarkStart w:id="46" w:name="_Toc22630294"/>
      <w:bookmarkStart w:id="47" w:name="_Ref14782289"/>
      <w:bookmarkStart w:id="48" w:name="_Ref14788838"/>
      <w:bookmarkStart w:id="49" w:name="_Ref12522029"/>
      <w:bookmarkStart w:id="50" w:name="_Ref11062767"/>
      <w:bookmarkStart w:id="51" w:name="_Ref12372590"/>
      <w:bookmarkEnd w:id="39"/>
      <w:bookmarkEnd w:id="44"/>
      <w:r w:rsidRPr="00A82519">
        <w:lastRenderedPageBreak/>
        <w:t xml:space="preserve">Appendix </w:t>
      </w:r>
      <w:r w:rsidR="00D05102" w:rsidRPr="00A82519">
        <w:t>B</w:t>
      </w:r>
      <w:r w:rsidRPr="00A82519">
        <w:t>: Infographic references</w:t>
      </w:r>
      <w:bookmarkEnd w:id="45"/>
      <w:bookmarkEnd w:id="46"/>
    </w:p>
    <w:p w14:paraId="09F21EF7" w14:textId="77777777" w:rsidR="00714270" w:rsidRPr="00D24D84" w:rsidRDefault="00714270" w:rsidP="00714270">
      <w:pPr>
        <w:pStyle w:val="EndNoteBibliography"/>
        <w:spacing w:after="0"/>
        <w:ind w:left="720" w:hanging="720"/>
      </w:pPr>
      <w:r w:rsidRPr="00D24D84">
        <w:t>1.</w:t>
      </w:r>
      <w:r w:rsidRPr="00D24D84">
        <w:tab/>
        <w:t>Australian Bureau of Statistics. 4364.0.55.001 - National Health Survey: First Results, 2017-18. Overweight and obesity. Canberra: ABS; 2019.</w:t>
      </w:r>
    </w:p>
    <w:p w14:paraId="289A9EB5" w14:textId="77777777" w:rsidR="00714270" w:rsidRPr="00D24D84" w:rsidRDefault="00714270" w:rsidP="00714270">
      <w:pPr>
        <w:pStyle w:val="EndNoteBibliography"/>
        <w:spacing w:after="0"/>
        <w:ind w:left="720" w:hanging="720"/>
      </w:pPr>
      <w:r w:rsidRPr="00D24D84">
        <w:t>2.</w:t>
      </w:r>
      <w:r w:rsidRPr="00D24D84">
        <w:tab/>
        <w:t>Epidemiology Branch. Overweight and obesity trends in WA children using the WA Health and Wellbeing Surveillance System, 2002-2016. Perth: WA Department of Health; 2018.</w:t>
      </w:r>
    </w:p>
    <w:p w14:paraId="4EC74957" w14:textId="77777777" w:rsidR="00714270" w:rsidRPr="00D24D84" w:rsidRDefault="00714270" w:rsidP="00714270">
      <w:pPr>
        <w:pStyle w:val="EndNoteBibliography"/>
        <w:spacing w:after="0"/>
        <w:ind w:left="720" w:hanging="720"/>
      </w:pPr>
      <w:r w:rsidRPr="00D24D84">
        <w:t>3.</w:t>
      </w:r>
      <w:r w:rsidRPr="00D24D84">
        <w:tab/>
        <w:t>Epidemiology Branch. Obesity and perceptions of body weight in WA adults using the WA Health and Wellbeing Surveillance System, 2016. Perth: WA Department of Health; 2018.</w:t>
      </w:r>
    </w:p>
    <w:p w14:paraId="4E55624D" w14:textId="77777777" w:rsidR="00714270" w:rsidRPr="00D24D84" w:rsidRDefault="00714270" w:rsidP="00714270">
      <w:pPr>
        <w:pStyle w:val="EndNoteBibliography"/>
        <w:spacing w:after="0"/>
        <w:ind w:left="720" w:hanging="720"/>
      </w:pPr>
      <w:r w:rsidRPr="00D24D84">
        <w:t>4.</w:t>
      </w:r>
      <w:r w:rsidRPr="00D24D84">
        <w:tab/>
        <w:t>Tomlin S, Radomiljac A. Health and Wellbeing of Adults in Western Australia 2015, Overview and Trends. Perth: Department of Health, Western Australia; 2016.</w:t>
      </w:r>
    </w:p>
    <w:p w14:paraId="3CA8F9B1" w14:textId="77777777" w:rsidR="00714270" w:rsidRPr="00D24D84" w:rsidRDefault="00714270" w:rsidP="00714270">
      <w:pPr>
        <w:pStyle w:val="EndNoteBibliography"/>
        <w:spacing w:after="0"/>
        <w:ind w:left="720" w:hanging="720"/>
      </w:pPr>
      <w:r w:rsidRPr="00D24D84">
        <w:t>5.</w:t>
      </w:r>
      <w:r w:rsidRPr="00D24D84">
        <w:tab/>
        <w:t>Butland B, Jebb S, Kopelman P, McPherson K, Thomas S, Mardell J, et al. Tackling Obesities: Future Choices - Project Report. 2nd Edition. UK: Government Office for Science; 2007.</w:t>
      </w:r>
    </w:p>
    <w:p w14:paraId="397FCD59" w14:textId="77777777" w:rsidR="00714270" w:rsidRPr="00D24D84" w:rsidRDefault="00714270" w:rsidP="00714270">
      <w:pPr>
        <w:pStyle w:val="EndNoteBibliography"/>
        <w:spacing w:after="0"/>
        <w:ind w:left="720" w:hanging="720"/>
      </w:pPr>
      <w:r w:rsidRPr="00D24D84">
        <w:t>6.</w:t>
      </w:r>
      <w:r w:rsidRPr="00D24D84">
        <w:tab/>
        <w:t>Wilkinson RM, Marmot M. Social determinants of health: The solid facts, 2nd edition. Denmark: World Health Organization; 2003.</w:t>
      </w:r>
    </w:p>
    <w:p w14:paraId="76F5A532" w14:textId="77777777" w:rsidR="00714270" w:rsidRPr="00D24D84" w:rsidRDefault="00714270" w:rsidP="00714270">
      <w:pPr>
        <w:pStyle w:val="EndNoteBibliography"/>
        <w:spacing w:after="0"/>
        <w:ind w:left="720" w:hanging="720"/>
      </w:pPr>
      <w:r w:rsidRPr="00D24D84">
        <w:t>7.</w:t>
      </w:r>
      <w:r w:rsidRPr="00D24D84">
        <w:tab/>
        <w:t>Scalley B, Xiao J, Somerford P. The cost of excess body mass to the acute hospital system in Western Australia: 2011. Perth: Department of Health, Western Australia; 2013.</w:t>
      </w:r>
    </w:p>
    <w:p w14:paraId="48CF7583" w14:textId="77777777" w:rsidR="00714270" w:rsidRPr="00D24D84" w:rsidRDefault="00714270" w:rsidP="00714270">
      <w:pPr>
        <w:pStyle w:val="EndNoteBibliography"/>
        <w:spacing w:after="0"/>
        <w:ind w:left="720" w:hanging="720"/>
      </w:pPr>
      <w:r w:rsidRPr="00D24D84">
        <w:t>8.</w:t>
      </w:r>
      <w:r w:rsidRPr="00D24D84">
        <w:tab/>
        <w:t>Australian Institute of Health and Welfare. Impact of overweight and obesity as a risk factor for chronic conditions: Australian Burden of Disease Study. Australian Burden of Disease Study series no. 11. Cat. no. BOD 12. Canberra: AIHW; 2017.</w:t>
      </w:r>
    </w:p>
    <w:p w14:paraId="59DBF04A" w14:textId="77777777" w:rsidR="00714270" w:rsidRPr="00D24D84" w:rsidRDefault="00714270" w:rsidP="00714270">
      <w:pPr>
        <w:pStyle w:val="EndNoteBibliography"/>
        <w:spacing w:after="0"/>
        <w:ind w:left="720" w:hanging="720"/>
      </w:pPr>
      <w:r w:rsidRPr="00D24D84">
        <w:t>9.</w:t>
      </w:r>
      <w:r w:rsidRPr="00D24D84">
        <w:tab/>
        <w:t>Dickins M, Thomas S, King B, Lewis S, Holland K. The Role of the Fatosphere in Fat Adults' Responses to Obesity Stigma: A Model of Empowerment Without a Focus on Weight Loss. 2011;21:1679-91.</w:t>
      </w:r>
    </w:p>
    <w:p w14:paraId="659E2E95" w14:textId="77777777" w:rsidR="00714270" w:rsidRPr="00D24D84" w:rsidRDefault="00714270" w:rsidP="00714270">
      <w:pPr>
        <w:pStyle w:val="EndNoteBibliography"/>
        <w:spacing w:after="0"/>
        <w:ind w:left="720" w:hanging="720"/>
      </w:pPr>
      <w:r w:rsidRPr="00D24D84">
        <w:t>10.</w:t>
      </w:r>
      <w:r w:rsidRPr="00D24D84">
        <w:tab/>
        <w:t>Puhl RM, Heuer CA. Obesity Stigma: Important Considerations for Public Health. American Journal of Public Health 2010;100(Framing Health Matters):1019-28.</w:t>
      </w:r>
    </w:p>
    <w:p w14:paraId="006DF2F5" w14:textId="77777777" w:rsidR="00714270" w:rsidRPr="00D24D84" w:rsidRDefault="00714270" w:rsidP="00714270">
      <w:pPr>
        <w:pStyle w:val="EndNoteBibliography"/>
        <w:spacing w:after="0"/>
        <w:ind w:left="720" w:hanging="720"/>
      </w:pPr>
      <w:r w:rsidRPr="00D24D84">
        <w:t>11.</w:t>
      </w:r>
      <w:r w:rsidRPr="00D24D84">
        <w:tab/>
        <w:t>Goettler A, Grosse A, Sonntag D. Productivity loss due to overweight and obesity: a systematic review of indirect costs. BMJ Open 2017;7(10).</w:t>
      </w:r>
    </w:p>
    <w:p w14:paraId="150E58E7" w14:textId="77777777" w:rsidR="00714270" w:rsidRDefault="00714270" w:rsidP="00714270">
      <w:pPr>
        <w:pStyle w:val="EndNoteBibliography"/>
        <w:spacing w:after="0"/>
        <w:ind w:left="720" w:hanging="720"/>
      </w:pPr>
      <w:r w:rsidRPr="00D24D84">
        <w:t>12.</w:t>
      </w:r>
      <w:r w:rsidRPr="00D24D84">
        <w:tab/>
        <w:t>Australian Institute of Health and Welfare. A picture of overweight and obesity in Australia 2017. Canberra: AIHW; 2017.</w:t>
      </w:r>
    </w:p>
    <w:p w14:paraId="62755CB9" w14:textId="77777777" w:rsidR="00714270" w:rsidRPr="00514A3C" w:rsidRDefault="00714270" w:rsidP="00714270">
      <w:pPr>
        <w:pStyle w:val="EndNoteBibliography"/>
        <w:spacing w:after="0"/>
        <w:ind w:left="720" w:hanging="720"/>
      </w:pPr>
      <w:r w:rsidRPr="00D24D84">
        <w:t>13.</w:t>
      </w:r>
      <w:r w:rsidRPr="00514A3C">
        <w:tab/>
        <w:t>Haby MM, Markwick A, Peeters A, Shaw J, Vos T. Future predictions of body mass index and overweight prevalence in Australia, 2005-2025. Health Promot Int 2012;27(2):250-60.</w:t>
      </w:r>
    </w:p>
    <w:p w14:paraId="3DE9FFA1" w14:textId="72FB9968" w:rsidR="00597E50" w:rsidRPr="00A82519" w:rsidRDefault="00597E50" w:rsidP="00744598"/>
    <w:p w14:paraId="2D3FD31C" w14:textId="77777777" w:rsidR="004C53F7" w:rsidRPr="00A82519" w:rsidRDefault="004C53F7">
      <w:pPr>
        <w:rPr>
          <w:rFonts w:eastAsiaTheme="majorEastAsia" w:cstheme="majorBidi"/>
          <w:b/>
          <w:bCs/>
          <w:color w:val="F05C22" w:themeColor="accent1"/>
          <w:sz w:val="26"/>
          <w:szCs w:val="26"/>
        </w:rPr>
      </w:pPr>
      <w:r w:rsidRPr="00A82519">
        <w:br w:type="page"/>
      </w:r>
    </w:p>
    <w:p w14:paraId="5BC5C438" w14:textId="13F59B54" w:rsidR="005E46E3" w:rsidRDefault="005E46E3" w:rsidP="005E46E3">
      <w:pPr>
        <w:pStyle w:val="Heading2"/>
      </w:pPr>
      <w:bookmarkStart w:id="52" w:name="_Ref16167715"/>
      <w:bookmarkStart w:id="53" w:name="_Toc22630295"/>
      <w:bookmarkEnd w:id="47"/>
      <w:bookmarkEnd w:id="48"/>
      <w:bookmarkEnd w:id="49"/>
      <w:bookmarkEnd w:id="50"/>
      <w:bookmarkEnd w:id="51"/>
      <w:r w:rsidRPr="00A82519">
        <w:lastRenderedPageBreak/>
        <w:t xml:space="preserve">Appendix </w:t>
      </w:r>
      <w:r w:rsidR="00D05102" w:rsidRPr="00A82519">
        <w:t>C</w:t>
      </w:r>
      <w:r w:rsidRPr="00A82519">
        <w:t>: Strategic alignment</w:t>
      </w:r>
      <w:bookmarkEnd w:id="52"/>
      <w:bookmarkEnd w:id="53"/>
    </w:p>
    <w:p w14:paraId="1FCA8292" w14:textId="77777777" w:rsidR="00D9692B" w:rsidRPr="00D9692B" w:rsidRDefault="00D9692B" w:rsidP="00D9692B"/>
    <w:p w14:paraId="35F8A420" w14:textId="00D6C759" w:rsidR="00F3287B" w:rsidRPr="00A82519" w:rsidRDefault="00D9692B" w:rsidP="00F3287B">
      <w:r>
        <w:rPr>
          <w:noProof/>
          <w:lang w:eastAsia="en-AU"/>
        </w:rPr>
        <w:drawing>
          <wp:inline distT="0" distB="0" distL="0" distR="0" wp14:anchorId="4AAA4CF1" wp14:editId="4CBD9358">
            <wp:extent cx="6119495" cy="7184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009_IMG_WAHWAP-StrategicAlignment.jpg"/>
                    <pic:cNvPicPr/>
                  </pic:nvPicPr>
                  <pic:blipFill>
                    <a:blip r:embed="rId62" cstate="print">
                      <a:extLst>
                        <a:ext uri="{28A0092B-C50C-407E-A947-70E740481C1C}">
                          <a14:useLocalDpi xmlns:a14="http://schemas.microsoft.com/office/drawing/2010/main"/>
                        </a:ext>
                      </a:extLst>
                    </a:blip>
                    <a:stretch>
                      <a:fillRect/>
                    </a:stretch>
                  </pic:blipFill>
                  <pic:spPr>
                    <a:xfrm>
                      <a:off x="0" y="0"/>
                      <a:ext cx="6119495" cy="7184390"/>
                    </a:xfrm>
                    <a:prstGeom prst="rect">
                      <a:avLst/>
                    </a:prstGeom>
                  </pic:spPr>
                </pic:pic>
              </a:graphicData>
            </a:graphic>
          </wp:inline>
        </w:drawing>
      </w:r>
    </w:p>
    <w:p w14:paraId="3831FD77" w14:textId="77777777" w:rsidR="003B2AA1" w:rsidRDefault="003B2AA1" w:rsidP="005E46E3">
      <w:pPr>
        <w:sectPr w:rsidR="003B2AA1" w:rsidSect="00625C08">
          <w:endnotePr>
            <w:numFmt w:val="decimal"/>
          </w:endnotePr>
          <w:pgSz w:w="11906" w:h="16838"/>
          <w:pgMar w:top="851" w:right="851" w:bottom="851" w:left="1418" w:header="709" w:footer="709" w:gutter="0"/>
          <w:cols w:space="708"/>
          <w:docGrid w:linePitch="360"/>
        </w:sectPr>
      </w:pPr>
    </w:p>
    <w:p w14:paraId="2D014950" w14:textId="77777777" w:rsidR="003B2AA1" w:rsidRPr="00851D2E" w:rsidRDefault="003B2AA1" w:rsidP="003B2AA1">
      <w:pPr>
        <w:spacing w:after="240"/>
        <w:rPr>
          <w:b/>
        </w:rPr>
      </w:pPr>
      <w:r w:rsidRPr="00851D2E">
        <w:rPr>
          <w:b/>
        </w:rPr>
        <w:lastRenderedPageBreak/>
        <w:t xml:space="preserve">This document can be made available in alternative formats </w:t>
      </w:r>
      <w:r w:rsidRPr="00851D2E">
        <w:rPr>
          <w:b/>
        </w:rPr>
        <w:br/>
        <w:t>on request for a person with disability.</w:t>
      </w:r>
    </w:p>
    <w:p w14:paraId="25665622" w14:textId="77777777" w:rsidR="003B2AA1" w:rsidRPr="00851D2E" w:rsidRDefault="003B2AA1" w:rsidP="003B2AA1">
      <w:pPr>
        <w:spacing w:after="300"/>
        <w:ind w:right="-1"/>
      </w:pPr>
      <w:r w:rsidRPr="00851D2E">
        <w:t>© Department of Health 2019</w:t>
      </w:r>
    </w:p>
    <w:p w14:paraId="6BEF8360" w14:textId="2C02BA1A" w:rsidR="00714270" w:rsidRDefault="003B2AA1" w:rsidP="003B2AA1">
      <w:pPr>
        <w:pStyle w:val="TEXT"/>
        <w:spacing w:line="240" w:lineRule="auto"/>
        <w:ind w:right="-1"/>
        <w:rPr>
          <w:rFonts w:ascii="Arial" w:hAnsi="Arial"/>
          <w:sz w:val="22"/>
          <w:szCs w:val="22"/>
          <w:lang w:val="en-AU"/>
        </w:rPr>
      </w:pPr>
      <w:r w:rsidRPr="00851D2E">
        <w:rPr>
          <w:rFonts w:ascii="Arial" w:hAnsi="Arial"/>
          <w:sz w:val="22"/>
          <w:szCs w:val="22"/>
          <w:lang w:val="en-AU"/>
        </w:rPr>
        <w:t xml:space="preserve">Copyright to this material is vested in the State of Western Australia unless otherwise indicated. Apart from any fair dealing for the purposes of private study, research, criticism or review, as permitted under the provisions of the </w:t>
      </w:r>
      <w:r w:rsidRPr="00851D2E">
        <w:rPr>
          <w:rFonts w:ascii="Arial" w:hAnsi="Arial" w:cs="ArialMTStd-Italic"/>
          <w:i/>
          <w:iCs/>
          <w:sz w:val="22"/>
          <w:szCs w:val="22"/>
          <w:lang w:val="en-AU"/>
        </w:rPr>
        <w:t>Copyright Act 1968</w:t>
      </w:r>
      <w:r w:rsidRPr="00851D2E">
        <w:rPr>
          <w:rFonts w:ascii="Arial" w:hAnsi="Arial"/>
          <w:sz w:val="22"/>
          <w:szCs w:val="22"/>
          <w:lang w:val="en-AU"/>
        </w:rPr>
        <w:t>, no part may be reproduced or re-used for any purposes whatsoever without written permission of the State of Western Australia.</w:t>
      </w:r>
    </w:p>
    <w:sectPr w:rsidR="00714270" w:rsidSect="005A651A">
      <w:headerReference w:type="default" r:id="rId63"/>
      <w:footerReference w:type="even" r:id="rId64"/>
      <w:footerReference w:type="default" r:id="rId65"/>
      <w:pgSz w:w="11906" w:h="16838"/>
      <w:pgMar w:top="11908" w:right="849" w:bottom="14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6A68A" w14:textId="77777777" w:rsidR="00886A12" w:rsidRDefault="00886A12" w:rsidP="00C45BF8">
      <w:pPr>
        <w:spacing w:after="0" w:line="240" w:lineRule="auto"/>
      </w:pPr>
      <w:r>
        <w:separator/>
      </w:r>
    </w:p>
  </w:endnote>
  <w:endnote w:type="continuationSeparator" w:id="0">
    <w:p w14:paraId="03608949" w14:textId="77777777" w:rsidR="00886A12" w:rsidRDefault="00886A12" w:rsidP="00C45BF8">
      <w:pPr>
        <w:spacing w:after="0" w:line="240" w:lineRule="auto"/>
      </w:pPr>
      <w:r>
        <w:continuationSeparator/>
      </w:r>
    </w:p>
  </w:endnote>
  <w:endnote w:type="continuationNotice" w:id="1">
    <w:p w14:paraId="161185A6" w14:textId="77777777" w:rsidR="00886A12" w:rsidRDefault="00886A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MT Std Cond">
    <w:altName w:val="Arial MT Std Con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MTStd">
    <w:altName w:val="Arial MT Std"/>
    <w:panose1 w:val="00000000000000000000"/>
    <w:charset w:val="4D"/>
    <w:family w:val="auto"/>
    <w:notTrueType/>
    <w:pitch w:val="default"/>
    <w:sig w:usb0="00000003" w:usb1="00000000" w:usb2="00000000" w:usb3="00000000" w:csb0="00000001" w:csb1="00000000"/>
  </w:font>
  <w:font w:name="ArialMTStd-Italic">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213957"/>
      <w:docPartObj>
        <w:docPartGallery w:val="Page Numbers (Bottom of Page)"/>
        <w:docPartUnique/>
      </w:docPartObj>
    </w:sdtPr>
    <w:sdtEndPr/>
    <w:sdtContent>
      <w:p w14:paraId="0A0223C8" w14:textId="4D2C7F2C" w:rsidR="00886A12" w:rsidRPr="003B2AA1" w:rsidRDefault="00886A12" w:rsidP="003B2AA1">
        <w:pPr>
          <w:pStyle w:val="Footer"/>
          <w:tabs>
            <w:tab w:val="clear" w:pos="9026"/>
            <w:tab w:val="right" w:pos="8080"/>
          </w:tabs>
          <w:ind w:right="-2"/>
          <w:jc w:val="right"/>
        </w:pPr>
        <w:r>
          <w:rPr>
            <w:noProof/>
            <w:lang w:eastAsia="en-AU"/>
          </w:rPr>
          <mc:AlternateContent>
            <mc:Choice Requires="wps">
              <w:drawing>
                <wp:inline distT="0" distB="0" distL="0" distR="0" wp14:anchorId="49C2F8CE" wp14:editId="4CF9D4F7">
                  <wp:extent cx="4052493" cy="256032"/>
                  <wp:effectExtent l="0" t="0" r="0" b="0"/>
                  <wp:docPr id="9" name="Text Box 9"/>
                  <wp:cNvGraphicFramePr/>
                  <a:graphic xmlns:a="http://schemas.openxmlformats.org/drawingml/2006/main">
                    <a:graphicData uri="http://schemas.microsoft.com/office/word/2010/wordprocessingShape">
                      <wps:wsp>
                        <wps:cNvSpPr txBox="1"/>
                        <wps:spPr>
                          <a:xfrm>
                            <a:off x="0" y="0"/>
                            <a:ext cx="4052493" cy="2560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098D7" w14:textId="509992A5" w:rsidR="00886A12" w:rsidRPr="005355A7" w:rsidRDefault="00886A12">
                              <w:pPr>
                                <w:rPr>
                                  <w:color w:val="4596A8" w:themeColor="text2"/>
                                </w:rPr>
                              </w:pPr>
                              <w:r w:rsidRPr="005355A7">
                                <w:rPr>
                                  <w:color w:val="4596A8" w:themeColor="text2"/>
                                </w:rPr>
                                <w:t>WA Healthy Weight Action Plan 2019 – 2024: Companion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9" o:spid="_x0000_s1033" type="#_x0000_t202" style="width:319.1pt;height:2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" filled="f" stroked="f" strokeweight=".5pt">
                  <v:textbox>
                    <w:txbxContent>
                      <w:p w14:paraId="6A1098D7" w14:textId="509992A5" w:rsidR="00886A12" w:rsidRPr="005355A7" w:rsidRDefault="00886A12">
                        <w:pPr>
                          <w:rPr>
                            <w:color w:val="4596A8" w:themeColor="text2"/>
                          </w:rPr>
                        </w:pPr>
                        <w:r w:rsidRPr="005355A7">
                          <w:rPr>
                            <w:color w:val="4596A8" w:themeColor="text2"/>
                          </w:rPr>
                          <w:t>WA Healthy Weight Action Plan 2019 – 2024: Companion resource</w:t>
                        </w:r>
                      </w:p>
                    </w:txbxContent>
                  </v:textbox>
                  <w10:anchorlock/>
                </v:shape>
              </w:pict>
            </mc:Fallback>
          </mc:AlternateContent>
        </w:r>
        <w:r w:rsidRPr="005355A7">
          <w:t xml:space="preserve"> </w:t>
        </w:r>
        <w:r>
          <w:rPr>
            <w:noProof/>
            <w:lang w:eastAsia="en-AU"/>
          </w:rPr>
          <mc:AlternateContent>
            <mc:Choice Requires="wpg">
              <w:drawing>
                <wp:inline distT="0" distB="0" distL="0" distR="0" wp14:anchorId="1591B29E" wp14:editId="498C9D01">
                  <wp:extent cx="548640" cy="237490"/>
                  <wp:effectExtent l="0" t="0" r="22860" b="10160"/>
                  <wp:docPr id="61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16"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chemeClr val="tx2"/>
                              </a:solidFill>
                              <a:round/>
                              <a:headEnd/>
                              <a:tailEnd/>
                            </a:ln>
                          </wps:spPr>
                          <wps:bodyPr rot="0" vert="horz" wrap="square" lIns="91440" tIns="45720" rIns="91440" bIns="45720" anchor="t" anchorCtr="0" upright="1">
                            <a:noAutofit/>
                          </wps:bodyPr>
                        </wps:wsp>
                        <wps:wsp>
                          <wps:cNvPr id="617" name="AutoShape 48"/>
                          <wps:cNvSpPr>
                            <a:spLocks noChangeArrowheads="1"/>
                          </wps:cNvSpPr>
                          <wps:spPr bwMode="auto">
                            <a:xfrm rot="-5400000">
                              <a:off x="898" y="451"/>
                              <a:ext cx="296" cy="792"/>
                            </a:xfrm>
                            <a:prstGeom prst="roundRect">
                              <a:avLst>
                                <a:gd name="adj" fmla="val 16667"/>
                              </a:avLst>
                            </a:prstGeom>
                            <a:solidFill>
                              <a:schemeClr val="tx2"/>
                            </a:solidFill>
                            <a:ln w="9525">
                              <a:solidFill>
                                <a:schemeClr val="tx2"/>
                              </a:solidFill>
                              <a:round/>
                              <a:headEnd/>
                              <a:tailEnd/>
                            </a:ln>
                          </wps:spPr>
                          <wps:bodyPr rot="0" vert="horz" wrap="square" lIns="91440" tIns="45720" rIns="91440" bIns="45720" anchor="t" anchorCtr="0" upright="1">
                            <a:noAutofit/>
                          </wps:bodyPr>
                        </wps:wsp>
                        <wps:wsp>
                          <wps:cNvPr id="618" name="Text Box 49"/>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48A5E" w14:textId="77777777" w:rsidR="00886A12" w:rsidRPr="005355A7" w:rsidRDefault="00886A12">
                                <w:pPr>
                                  <w:rPr>
                                    <w:color w:val="FFFFFF" w:themeColor="text1"/>
                                  </w:rPr>
                                </w:pPr>
                                <w:r w:rsidRPr="005355A7">
                                  <w:rPr>
                                    <w:color w:val="FFFFFF" w:themeColor="text1"/>
                                  </w:rPr>
                                  <w:fldChar w:fldCharType="begin"/>
                                </w:r>
                                <w:r w:rsidRPr="005355A7">
                                  <w:rPr>
                                    <w:color w:val="FFFFFF" w:themeColor="text1"/>
                                  </w:rPr>
                                  <w:instrText xml:space="preserve"> PAGE    \* MERGEFORMAT </w:instrText>
                                </w:r>
                                <w:r w:rsidRPr="005355A7">
                                  <w:rPr>
                                    <w:color w:val="FFFFFF" w:themeColor="text1"/>
                                  </w:rPr>
                                  <w:fldChar w:fldCharType="separate"/>
                                </w:r>
                                <w:r w:rsidR="001917FD" w:rsidRPr="001917FD">
                                  <w:rPr>
                                    <w:b/>
                                    <w:bCs/>
                                    <w:noProof/>
                                    <w:color w:val="FFFFFF" w:themeColor="text1"/>
                                  </w:rPr>
                                  <w:t>1</w:t>
                                </w:r>
                                <w:r w:rsidRPr="005355A7">
                                  <w:rPr>
                                    <w:b/>
                                    <w:bCs/>
                                    <w:noProof/>
                                    <w:color w:val="FFFFFF" w:themeColor="text1"/>
                                  </w:rPr>
                                  <w:fldChar w:fldCharType="end"/>
                                </w:r>
                              </w:p>
                            </w:txbxContent>
                          </wps:txbx>
                          <wps:bodyPr rot="0" vert="horz" wrap="square" lIns="0" tIns="0" rIns="0" bIns="0" anchor="t" anchorCtr="0" upright="1">
                            <a:noAutofit/>
                          </wps:bodyPr>
                        </wps:wsp>
                      </wpg:wgp>
                    </a:graphicData>
                  </a:graphic>
                </wp:inline>
              </w:drawing>
            </mc:Choice>
            <mc:Fallback>
              <w:pict>
                <v:group id="Group 46" o:spid="_x0000_s1034"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">
                  <v:roundrect id="AutoShape 47" o:spid="_x0000_s1035"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RksUA&#10;AADcAAAADwAAAGRycy9kb3ducmV2LnhtbESPQWvCQBSE7wX/w/KE3ppNgo01dQ2iCJbSQ2PB6yP7&#10;mgSzb0N2o+m/7wqFHoeZb4ZZF5PpxJUG11pWkEQxCOLK6pZrBV+nw9MLCOeRNXaWScEPOSg2s4c1&#10;5tre+JOupa9FKGGXo4LG+z6X0lUNGXSR7YmD920Hgz7IoZZ6wFsoN51M4ziTBlsOCw32tGuoupSj&#10;UZAly/fWVx+pSVeLw3l/GZ/fjqNSj/Np+wrC0+T/w3/0Ud+5DO5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dGSxQAAANwAAAAPAAAAAAAAAAAAAAAAAJgCAABkcnMv&#10;ZG93bnJldi54bWxQSwUGAAAAAAQABAD1AAAAigMAAAAA&#10;" strokecolor="#4596a8 [3215]"/>
                  <v:roundrect id="AutoShape 48" o:spid="_x0000_s1036"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agMYA&#10;AADcAAAADwAAAGRycy9kb3ducmV2LnhtbESPT2vCQBTE74LfYXmCN93Vg39SVxFBqSdrGkq9PbKv&#10;STD7NmS3GvvpuwWhx2FmfsOsNp2txY1aXznWMBkrEMS5MxUXGrL3/WgBwgdkg7Vj0vAgD5t1v7fC&#10;xLg7n+mWhkJECPsENZQhNImUPi/Joh+7hjh6X661GKJsC2lavEe4reVUqZm0WHFcKLGhXUn5Nf22&#10;Gg6pSo/Nefl5elvml7n7UR/ZJdN6OOi2LyACdeE//Gy/Gg2zyRz+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QagMYAAADcAAAADwAAAAAAAAAAAAAAAACYAgAAZHJz&#10;L2Rvd25yZXYueG1sUEsFBgAAAAAEAAQA9QAAAIsDAAAAAA==&#10;" fillcolor="#4596a8 [3215]" strokecolor="#4596a8 [3215]"/>
                  <v:shapetype id="_x0000_t202" coordsize="21600,21600" o:spt="202" path="m,l,21600r21600,l21600,xe">
                    <v:stroke joinstyle="miter"/>
                    <v:path gradientshapeok="t" o:connecttype="rect"/>
                  </v:shapetype>
                  <v:shape id="Text Box 49" o:spid="_x0000_s1037"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GUcEA&#10;AADcAAAADwAAAGRycy9kb3ducmV2LnhtbERPTYvCMBC9C/6HMII3Td1D2a1GEXFBEBZrPXgcm7EN&#10;NpPaRO3+e3NY2OPjfS9WvW3EkzpvHCuYTRMQxKXThisFp+J78gnCB2SNjWNS8EseVsvhYIGZdi/O&#10;6XkMlYgh7DNUUIfQZlL6siaLfupa4shdXWcxRNhVUnf4iuG2kR9JkkqLhmNDjS1taipvx4dVsD5z&#10;vjX3n8shv+amKL4S3qc3pcajfj0HEagP/+I/904rSGd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BlHBAAAA3AAAAA8AAAAAAAAAAAAAAAAAmAIAAGRycy9kb3du&#10;cmV2LnhtbFBLBQYAAAAABAAEAPUAAACGAwAAAAA=&#10;" filled="f" stroked="f">
                    <v:textbox inset="0,0,0,0">
                      <w:txbxContent>
                        <w:p w14:paraId="27D48A5E" w14:textId="77777777" w:rsidR="00886A12" w:rsidRPr="005355A7" w:rsidRDefault="00886A12">
                          <w:pPr>
                            <w:rPr>
                              <w:color w:val="FFFFFF" w:themeColor="text1"/>
                            </w:rPr>
                          </w:pPr>
                          <w:r w:rsidRPr="005355A7">
                            <w:rPr>
                              <w:color w:val="FFFFFF" w:themeColor="text1"/>
                            </w:rPr>
                            <w:fldChar w:fldCharType="begin"/>
                          </w:r>
                          <w:r w:rsidRPr="005355A7">
                            <w:rPr>
                              <w:color w:val="FFFFFF" w:themeColor="text1"/>
                            </w:rPr>
                            <w:instrText xml:space="preserve"> PAGE    \* MERGEFORMAT </w:instrText>
                          </w:r>
                          <w:r w:rsidRPr="005355A7">
                            <w:rPr>
                              <w:color w:val="FFFFFF" w:themeColor="text1"/>
                            </w:rPr>
                            <w:fldChar w:fldCharType="separate"/>
                          </w:r>
                          <w:r w:rsidR="001917FD" w:rsidRPr="001917FD">
                            <w:rPr>
                              <w:b/>
                              <w:bCs/>
                              <w:noProof/>
                              <w:color w:val="FFFFFF" w:themeColor="text1"/>
                            </w:rPr>
                            <w:t>1</w:t>
                          </w:r>
                          <w:r w:rsidRPr="005355A7">
                            <w:rPr>
                              <w:b/>
                              <w:bCs/>
                              <w:noProof/>
                              <w:color w:val="FFFFFF" w:themeColor="text1"/>
                            </w:rPr>
                            <w:fldChar w:fldCharType="end"/>
                          </w:r>
                        </w:p>
                      </w:txbxContent>
                    </v:textbox>
                  </v:shape>
                  <w10:anchorlock/>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ED7C7" w14:textId="77777777" w:rsidR="00886A12" w:rsidRPr="0091297B" w:rsidRDefault="00886A12" w:rsidP="0091297B">
    <w:pPr>
      <w:pStyle w:val="Footer"/>
      <w:ind w:left="1985"/>
      <w:rPr>
        <w:b/>
        <w:color w:val="2D3642" w:themeColor="background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814237"/>
      <w:docPartObj>
        <w:docPartGallery w:val="Page Numbers (Bottom of Page)"/>
        <w:docPartUnique/>
      </w:docPartObj>
    </w:sdtPr>
    <w:sdtEndPr/>
    <w:sdtContent>
      <w:p w14:paraId="669B619F" w14:textId="34165DE1" w:rsidR="00886A12" w:rsidRPr="005355A7" w:rsidRDefault="00886A12" w:rsidP="005355A7">
        <w:pPr>
          <w:pStyle w:val="DocumentMap"/>
          <w:ind w:left="-864"/>
        </w:pPr>
        <w:r>
          <w:rPr>
            <w:noProof/>
            <w:lang w:eastAsia="en-AU"/>
          </w:rPr>
          <mc:AlternateContent>
            <mc:Choice Requires="wpg">
              <w:drawing>
                <wp:inline distT="0" distB="0" distL="0" distR="0" wp14:anchorId="41A4DD49" wp14:editId="128C86A7">
                  <wp:extent cx="548640" cy="237490"/>
                  <wp:effectExtent l="0" t="0" r="22860" b="10160"/>
                  <wp:docPr id="60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08" name="AutoShape 52"/>
                          <wps:cNvSpPr>
                            <a:spLocks noChangeArrowheads="1"/>
                          </wps:cNvSpPr>
                          <wps:spPr bwMode="auto">
                            <a:xfrm rot="-5400000">
                              <a:off x="859" y="415"/>
                              <a:ext cx="374" cy="864"/>
                            </a:xfrm>
                            <a:prstGeom prst="roundRect">
                              <a:avLst>
                                <a:gd name="adj" fmla="val 16667"/>
                              </a:avLst>
                            </a:prstGeom>
                            <a:solidFill>
                              <a:srgbClr val="FFFFFF"/>
                            </a:solidFill>
                            <a:ln w="9525">
                              <a:solidFill>
                                <a:schemeClr val="tx2"/>
                              </a:solidFill>
                              <a:round/>
                              <a:headEnd/>
                              <a:tailEnd/>
                            </a:ln>
                          </wps:spPr>
                          <wps:bodyPr rot="0" vert="horz" wrap="square" lIns="91440" tIns="45720" rIns="91440" bIns="45720" anchor="t" anchorCtr="0" upright="1">
                            <a:noAutofit/>
                          </wps:bodyPr>
                        </wps:wsp>
                        <wps:wsp>
                          <wps:cNvPr id="609" name="AutoShape 53"/>
                          <wps:cNvSpPr>
                            <a:spLocks noChangeArrowheads="1"/>
                          </wps:cNvSpPr>
                          <wps:spPr bwMode="auto">
                            <a:xfrm rot="-5400000">
                              <a:off x="898" y="451"/>
                              <a:ext cx="296" cy="792"/>
                            </a:xfrm>
                            <a:prstGeom prst="roundRect">
                              <a:avLst>
                                <a:gd name="adj" fmla="val 16667"/>
                              </a:avLst>
                            </a:prstGeom>
                            <a:solidFill>
                              <a:schemeClr val="tx2"/>
                            </a:solidFill>
                            <a:ln w="9525">
                              <a:solidFill>
                                <a:schemeClr val="tx2"/>
                              </a:solidFill>
                              <a:round/>
                              <a:headEnd/>
                              <a:tailEnd/>
                            </a:ln>
                          </wps:spPr>
                          <wps:bodyPr rot="0" vert="horz" wrap="square" lIns="91440" tIns="45720" rIns="91440" bIns="45720" anchor="t" anchorCtr="0" upright="1">
                            <a:noAutofit/>
                          </wps:bodyPr>
                        </wps:wsp>
                        <wps:wsp>
                          <wps:cNvPr id="610" name="Text Box 54"/>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4543F" w14:textId="77777777" w:rsidR="00886A12" w:rsidRPr="005355A7" w:rsidRDefault="00886A12">
                                <w:pPr>
                                  <w:jc w:val="right"/>
                                  <w:rPr>
                                    <w:color w:val="FFFFFF" w:themeColor="text1"/>
                                  </w:rPr>
                                </w:pPr>
                                <w:r w:rsidRPr="005355A7">
                                  <w:rPr>
                                    <w:color w:val="FFFFFF" w:themeColor="text1"/>
                                  </w:rPr>
                                  <w:fldChar w:fldCharType="begin"/>
                                </w:r>
                                <w:r w:rsidRPr="005355A7">
                                  <w:rPr>
                                    <w:color w:val="FFFFFF" w:themeColor="text1"/>
                                  </w:rPr>
                                  <w:instrText xml:space="preserve"> PAGE    \* MERGEFORMAT </w:instrText>
                                </w:r>
                                <w:r w:rsidRPr="005355A7">
                                  <w:rPr>
                                    <w:color w:val="FFFFFF" w:themeColor="text1"/>
                                  </w:rPr>
                                  <w:fldChar w:fldCharType="separate"/>
                                </w:r>
                                <w:r w:rsidR="001917FD" w:rsidRPr="001917FD">
                                  <w:rPr>
                                    <w:b/>
                                    <w:bCs/>
                                    <w:noProof/>
                                    <w:color w:val="FFFFFF" w:themeColor="text1"/>
                                  </w:rPr>
                                  <w:t>2</w:t>
                                </w:r>
                                <w:r w:rsidRPr="005355A7">
                                  <w:rPr>
                                    <w:b/>
                                    <w:bCs/>
                                    <w:noProof/>
                                    <w:color w:val="FFFFFF" w:themeColor="text1"/>
                                  </w:rPr>
                                  <w:fldChar w:fldCharType="end"/>
                                </w:r>
                              </w:p>
                            </w:txbxContent>
                          </wps:txbx>
                          <wps:bodyPr rot="0" vert="horz" wrap="square" lIns="0" tIns="0" rIns="0" bIns="0" anchor="t" anchorCtr="0" upright="1">
                            <a:noAutofit/>
                          </wps:bodyPr>
                        </wps:wsp>
                      </wpg:wgp>
                    </a:graphicData>
                  </a:graphic>
                </wp:inline>
              </w:drawing>
            </mc:Choice>
            <mc:Fallback>
              <w:pict>
                <v:group id="Group 51" o:spid="_x0000_s1038"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">
                  <v:roundrect id="AutoShape 52" o:spid="_x0000_s1039"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2psEA&#10;AADcAAAADwAAAGRycy9kb3ducmV2LnhtbERPTWvCQBC9F/wPywje6sagtqauUiqCUjxoC16H7DQJ&#10;ZmdDdqPx3zsHocfH+16ue1erK7Wh8mxgMk5AEefeVlwY+P3Zvr6DChHZYu2ZDNwpwHo1eFliZv2N&#10;j3Q9xUJJCIcMDZQxNpnWIS/JYRj7hli4P986jALbQtsWbxLuap0myVw7rFgaSmzoq6T8cuqcgfnk&#10;7buK+SF16WK6PW8u3Wy/64wZDfvPD1CR+vgvfrp3VnyJrJUzcgT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ndqbBAAAA3AAAAA8AAAAAAAAAAAAAAAAAmAIAAGRycy9kb3du&#10;cmV2LnhtbFBLBQYAAAAABAAEAPUAAACGAwAAAAA=&#10;" strokecolor="#4596a8 [3215]"/>
                  <v:roundrect id="AutoShape 53" o:spid="_x0000_s1040"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9tMUA&#10;AADcAAAADwAAAGRycy9kb3ducmV2LnhtbESPQWvCQBSE70L/w/IKveluPdgmukopKPVUTYPo7ZF9&#10;JqHZtyG7avTXu0Khx2FmvmFmi9424kydrx1reB0pEMSFMzWXGvKf5fAdhA/IBhvHpOFKHhbzp8EM&#10;U+MuvKVzFkoRIexT1FCF0KZS+qIii37kWuLoHV1nMUTZldJ0eIlw28ixUhNpsea4UGFLnxUVv9nJ&#10;alhlKlu322T/vUmKw5u7qV1+yLV+ee4/piAC9eE//Nf+MhomKoH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r20xQAAANwAAAAPAAAAAAAAAAAAAAAAAJgCAABkcnMv&#10;ZG93bnJldi54bWxQSwUGAAAAAAQABAD1AAAAigMAAAAA&#10;" fillcolor="#4596a8 [3215]" strokecolor="#4596a8 [3215]"/>
                  <v:shapetype id="_x0000_t202" coordsize="21600,21600" o:spt="202" path="m,l,21600r21600,l21600,xe">
                    <v:stroke joinstyle="miter"/>
                    <v:path gradientshapeok="t" o:connecttype="rect"/>
                  </v:shapetype>
                  <v:shape id="Text Box 54" o:spid="_x0000_s1041"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14:paraId="3D24543F" w14:textId="77777777" w:rsidR="00886A12" w:rsidRPr="005355A7" w:rsidRDefault="00886A12">
                          <w:pPr>
                            <w:jc w:val="right"/>
                            <w:rPr>
                              <w:color w:val="FFFFFF" w:themeColor="text1"/>
                            </w:rPr>
                          </w:pPr>
                          <w:r w:rsidRPr="005355A7">
                            <w:rPr>
                              <w:color w:val="FFFFFF" w:themeColor="text1"/>
                            </w:rPr>
                            <w:fldChar w:fldCharType="begin"/>
                          </w:r>
                          <w:r w:rsidRPr="005355A7">
                            <w:rPr>
                              <w:color w:val="FFFFFF" w:themeColor="text1"/>
                            </w:rPr>
                            <w:instrText xml:space="preserve"> PAGE    \* MERGEFORMAT </w:instrText>
                          </w:r>
                          <w:r w:rsidRPr="005355A7">
                            <w:rPr>
                              <w:color w:val="FFFFFF" w:themeColor="text1"/>
                            </w:rPr>
                            <w:fldChar w:fldCharType="separate"/>
                          </w:r>
                          <w:r w:rsidR="001917FD" w:rsidRPr="001917FD">
                            <w:rPr>
                              <w:b/>
                              <w:bCs/>
                              <w:noProof/>
                              <w:color w:val="FFFFFF" w:themeColor="text1"/>
                            </w:rPr>
                            <w:t>2</w:t>
                          </w:r>
                          <w:r w:rsidRPr="005355A7">
                            <w:rPr>
                              <w:b/>
                              <w:bCs/>
                              <w:noProof/>
                              <w:color w:val="FFFFFF" w:themeColor="text1"/>
                            </w:rPr>
                            <w:fldChar w:fldCharType="end"/>
                          </w:r>
                        </w:p>
                      </w:txbxContent>
                    </v:textbox>
                  </v:shape>
                  <w10:anchorlock/>
                </v:group>
              </w:pict>
            </mc:Fallback>
          </mc:AlternateContent>
        </w:r>
        <w:r>
          <w:rPr>
            <w:noProof/>
            <w:lang w:eastAsia="en-AU"/>
          </w:rPr>
          <mc:AlternateContent>
            <mc:Choice Requires="wps">
              <w:drawing>
                <wp:inline distT="0" distB="0" distL="0" distR="0" wp14:anchorId="4DEDEE7D" wp14:editId="3BE31152">
                  <wp:extent cx="4052493" cy="256032"/>
                  <wp:effectExtent l="0" t="0" r="0" b="0"/>
                  <wp:docPr id="11" name="Text Box 11"/>
                  <wp:cNvGraphicFramePr/>
                  <a:graphic xmlns:a="http://schemas.openxmlformats.org/drawingml/2006/main">
                    <a:graphicData uri="http://schemas.microsoft.com/office/word/2010/wordprocessingShape">
                      <wps:wsp>
                        <wps:cNvSpPr txBox="1"/>
                        <wps:spPr>
                          <a:xfrm>
                            <a:off x="0" y="0"/>
                            <a:ext cx="4052493" cy="2560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DF4E3" w14:textId="77777777" w:rsidR="00886A12" w:rsidRPr="005355A7" w:rsidRDefault="00886A12" w:rsidP="005355A7">
                              <w:pPr>
                                <w:jc w:val="right"/>
                                <w:rPr>
                                  <w:color w:val="4596A8" w:themeColor="text2"/>
                                </w:rPr>
                              </w:pPr>
                              <w:r w:rsidRPr="005355A7">
                                <w:rPr>
                                  <w:color w:val="4596A8" w:themeColor="text2"/>
                                </w:rPr>
                                <w:t>WA Healthy Weight Action Plan 2019 – 2024: Companion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1" o:spid="_x0000_s1042" type="#_x0000_t202" style="width:319.1pt;height:2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" filled="f" stroked="f" strokeweight=".5pt">
                  <v:textbox>
                    <w:txbxContent>
                      <w:p w14:paraId="01BDF4E3" w14:textId="77777777" w:rsidR="00886A12" w:rsidRPr="005355A7" w:rsidRDefault="00886A12" w:rsidP="005355A7">
                        <w:pPr>
                          <w:jc w:val="right"/>
                          <w:rPr>
                            <w:color w:val="4596A8" w:themeColor="text2"/>
                          </w:rPr>
                        </w:pPr>
                        <w:r w:rsidRPr="005355A7">
                          <w:rPr>
                            <w:color w:val="4596A8" w:themeColor="text2"/>
                          </w:rPr>
                          <w:t>WA Healthy Weight Action Plan 2019 – 2024: Companion resource</w:t>
                        </w:r>
                      </w:p>
                    </w:txbxContent>
                  </v:textbox>
                  <w10:anchorlock/>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A39D0" w14:textId="5E028AEF" w:rsidR="00886A12" w:rsidRPr="005355A7" w:rsidRDefault="00886A12" w:rsidP="005355A7">
    <w:pPr>
      <w:pStyle w:val="DocumentMap"/>
      <w:ind w:left="-86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E7FDF" w14:textId="77777777" w:rsidR="00886A12" w:rsidRDefault="00886A12" w:rsidP="005A65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5B3630" w14:textId="77777777" w:rsidR="00886A12" w:rsidRDefault="00886A12" w:rsidP="00C45BF8">
      <w:pPr>
        <w:spacing w:after="0" w:line="240" w:lineRule="auto"/>
      </w:pPr>
      <w:r>
        <w:separator/>
      </w:r>
    </w:p>
  </w:footnote>
  <w:footnote w:type="continuationSeparator" w:id="0">
    <w:p w14:paraId="12CCFFD4" w14:textId="77777777" w:rsidR="00886A12" w:rsidRDefault="00886A12" w:rsidP="00C45BF8">
      <w:pPr>
        <w:spacing w:after="0" w:line="240" w:lineRule="auto"/>
      </w:pPr>
      <w:r>
        <w:continuationSeparator/>
      </w:r>
    </w:p>
  </w:footnote>
  <w:footnote w:type="continuationNotice" w:id="1">
    <w:p w14:paraId="6F7F8BC1" w14:textId="77777777" w:rsidR="00886A12" w:rsidRDefault="00886A1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6097" w:type="pct"/>
      <w:tblInd w:w="-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
      <w:gridCol w:w="4888"/>
      <w:gridCol w:w="1809"/>
      <w:gridCol w:w="4734"/>
      <w:gridCol w:w="222"/>
    </w:tblGrid>
    <w:tr w:rsidR="00886A12" w14:paraId="1D40EEF5" w14:textId="01B9F293" w:rsidTr="007A1320">
      <w:tc>
        <w:tcPr>
          <w:tcW w:w="151" w:type="pct"/>
          <w:shd w:val="clear" w:color="auto" w:fill="FFFFFF" w:themeFill="text1"/>
        </w:tcPr>
        <w:p w14:paraId="605E0B73" w14:textId="7D597E44" w:rsidR="00886A12" w:rsidRDefault="00886A12" w:rsidP="00B14625">
          <w:pPr>
            <w:tabs>
              <w:tab w:val="left" w:pos="0"/>
              <w:tab w:val="center" w:pos="5245"/>
              <w:tab w:val="right" w:pos="10490"/>
            </w:tabs>
            <w:rPr>
              <w:noProof/>
              <w:lang w:eastAsia="en-AU"/>
            </w:rPr>
          </w:pPr>
          <w:r>
            <w:rPr>
              <w:noProof/>
              <w:lang w:eastAsia="en-AU"/>
            </w:rPr>
            <w:drawing>
              <wp:anchor distT="0" distB="0" distL="114300" distR="114300" simplePos="0" relativeHeight="251658752" behindDoc="1" locked="0" layoutInCell="1" allowOverlap="1" wp14:anchorId="4E4A2E55" wp14:editId="635DBB81">
                <wp:simplePos x="0" y="0"/>
                <wp:positionH relativeFrom="column">
                  <wp:posOffset>-70485</wp:posOffset>
                </wp:positionH>
                <wp:positionV relativeFrom="paragraph">
                  <wp:posOffset>-563880</wp:posOffset>
                </wp:positionV>
                <wp:extent cx="7612380" cy="1082040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011_IMG_CompanionResource-FrontCover.png"/>
                        <pic:cNvPicPr/>
                      </pic:nvPicPr>
                      <pic:blipFill>
                        <a:blip r:embed="rId1">
                          <a:extLst>
                            <a:ext uri="{28A0092B-C50C-407E-A947-70E740481C1C}">
                              <a14:useLocalDpi xmlns:a14="http://schemas.microsoft.com/office/drawing/2010/main" val="0"/>
                            </a:ext>
                          </a:extLst>
                        </a:blip>
                        <a:stretch>
                          <a:fillRect/>
                        </a:stretch>
                      </pic:blipFill>
                      <pic:spPr>
                        <a:xfrm>
                          <a:off x="0" y="0"/>
                          <a:ext cx="7612380" cy="10820400"/>
                        </a:xfrm>
                        <a:prstGeom prst="rect">
                          <a:avLst/>
                        </a:prstGeom>
                      </pic:spPr>
                    </pic:pic>
                  </a:graphicData>
                </a:graphic>
                <wp14:sizeRelH relativeFrom="page">
                  <wp14:pctWidth>0</wp14:pctWidth>
                </wp14:sizeRelH>
                <wp14:sizeRelV relativeFrom="page">
                  <wp14:pctHeight>0</wp14:pctHeight>
                </wp14:sizeRelV>
              </wp:anchor>
            </w:drawing>
          </w:r>
        </w:p>
      </w:tc>
      <w:tc>
        <w:tcPr>
          <w:tcW w:w="2034" w:type="pct"/>
          <w:shd w:val="clear" w:color="auto" w:fill="FFFFFF" w:themeFill="text1"/>
          <w:vAlign w:val="center"/>
        </w:tcPr>
        <w:p w14:paraId="59FE13C6" w14:textId="0D8C4755" w:rsidR="00886A12" w:rsidRDefault="00886A12" w:rsidP="00B14625">
          <w:pPr>
            <w:tabs>
              <w:tab w:val="left" w:pos="0"/>
              <w:tab w:val="center" w:pos="5245"/>
              <w:tab w:val="right" w:pos="10490"/>
            </w:tabs>
          </w:pPr>
          <w:r>
            <w:rPr>
              <w:noProof/>
              <w:lang w:eastAsia="en-AU"/>
            </w:rPr>
            <w:drawing>
              <wp:inline distT="0" distB="0" distL="0" distR="0" wp14:anchorId="6903F411" wp14:editId="57B71C4C">
                <wp:extent cx="2674800" cy="493200"/>
                <wp:effectExtent l="0" t="0" r="0" b="2540"/>
                <wp:docPr id="697" name="Picture 697"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_of_health_long_colour_prin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74800" cy="493200"/>
                        </a:xfrm>
                        <a:prstGeom prst="rect">
                          <a:avLst/>
                        </a:prstGeom>
                      </pic:spPr>
                    </pic:pic>
                  </a:graphicData>
                </a:graphic>
              </wp:inline>
            </w:drawing>
          </w:r>
        </w:p>
      </w:tc>
      <w:tc>
        <w:tcPr>
          <w:tcW w:w="753" w:type="pct"/>
          <w:shd w:val="clear" w:color="auto" w:fill="FFFFFF" w:themeFill="text1"/>
          <w:vAlign w:val="center"/>
        </w:tcPr>
        <w:p w14:paraId="0349826D" w14:textId="77777777" w:rsidR="00886A12" w:rsidRDefault="00886A12" w:rsidP="00B14625">
          <w:pPr>
            <w:tabs>
              <w:tab w:val="left" w:pos="0"/>
              <w:tab w:val="center" w:pos="5245"/>
              <w:tab w:val="right" w:pos="10490"/>
            </w:tabs>
            <w:jc w:val="center"/>
          </w:pPr>
          <w:r>
            <w:rPr>
              <w:noProof/>
              <w:lang w:eastAsia="en-AU"/>
            </w:rPr>
            <w:drawing>
              <wp:inline distT="0" distB="0" distL="0" distR="0" wp14:anchorId="26C56D92" wp14:editId="1B93F7F8">
                <wp:extent cx="894665" cy="605214"/>
                <wp:effectExtent l="0" t="0" r="1270" b="4445"/>
                <wp:docPr id="698" name="Picture 698" descr="W:\Health Reform\EPG\HN-Directorate Support\Communications\Image Library\Logos\Health Consumers' Council Logo Square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lth Reform\EPG\HN-Directorate Support\Communications\Image Library\Logos\Health Consumers' Council Logo Square cropped.jpg"/>
                        <pic:cNvPicPr>
                          <a:picLocks noChangeAspect="1" noChangeArrowheads="1"/>
                        </pic:cNvPicPr>
                      </pic:nvPicPr>
                      <pic:blipFill rotWithShape="1">
                        <a:blip r:embed="rId3">
                          <a:extLst>
                            <a:ext uri="{28A0092B-C50C-407E-A947-70E740481C1C}">
                              <a14:useLocalDpi xmlns:a14="http://schemas.microsoft.com/office/drawing/2010/main" val="0"/>
                            </a:ext>
                          </a:extLst>
                        </a:blip>
                        <a:srcRect b="10897"/>
                        <a:stretch/>
                      </pic:blipFill>
                      <pic:spPr bwMode="auto">
                        <a:xfrm>
                          <a:off x="0" y="0"/>
                          <a:ext cx="895585" cy="6058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0" w:type="pct"/>
          <w:shd w:val="clear" w:color="auto" w:fill="FFFFFF" w:themeFill="text1"/>
          <w:vAlign w:val="center"/>
        </w:tcPr>
        <w:p w14:paraId="361D4DDD" w14:textId="77777777" w:rsidR="00886A12" w:rsidRDefault="00886A12" w:rsidP="00B14625">
          <w:pPr>
            <w:tabs>
              <w:tab w:val="left" w:pos="0"/>
              <w:tab w:val="center" w:pos="5245"/>
              <w:tab w:val="right" w:pos="10490"/>
            </w:tabs>
            <w:jc w:val="right"/>
          </w:pPr>
          <w:r>
            <w:rPr>
              <w:noProof/>
              <w:lang w:eastAsia="en-AU"/>
            </w:rPr>
            <w:drawing>
              <wp:inline distT="0" distB="0" distL="0" distR="0" wp14:anchorId="229BFF28" wp14:editId="55985DFF">
                <wp:extent cx="2507530" cy="649959"/>
                <wp:effectExtent l="0" t="0" r="7620" b="0"/>
                <wp:docPr id="699" name="Picture 699" descr="W:\Health Reform\EPG\HN-Directorate Support\Communications\Image Library\Logos\WAPHA&amp;PHN_BRANDMARK_TAGLIN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lth Reform\EPG\HN-Directorate Support\Communications\Image Library\Logos\WAPHA&amp;PHN_BRANDMARK_TAGLINE_RG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11990" cy="651115"/>
                        </a:xfrm>
                        <a:prstGeom prst="rect">
                          <a:avLst/>
                        </a:prstGeom>
                        <a:noFill/>
                        <a:ln>
                          <a:noFill/>
                        </a:ln>
                      </pic:spPr>
                    </pic:pic>
                  </a:graphicData>
                </a:graphic>
              </wp:inline>
            </w:drawing>
          </w:r>
        </w:p>
      </w:tc>
      <w:tc>
        <w:tcPr>
          <w:tcW w:w="92" w:type="pct"/>
          <w:shd w:val="clear" w:color="auto" w:fill="FFFFFF" w:themeFill="text1"/>
        </w:tcPr>
        <w:p w14:paraId="559BAC12" w14:textId="77777777" w:rsidR="00886A12" w:rsidRDefault="00886A12" w:rsidP="00B14625">
          <w:pPr>
            <w:tabs>
              <w:tab w:val="left" w:pos="0"/>
              <w:tab w:val="center" w:pos="5245"/>
              <w:tab w:val="right" w:pos="10490"/>
            </w:tabs>
            <w:jc w:val="right"/>
            <w:rPr>
              <w:noProof/>
              <w:lang w:eastAsia="en-AU"/>
            </w:rPr>
          </w:pPr>
        </w:p>
      </w:tc>
    </w:tr>
  </w:tbl>
  <w:p w14:paraId="5F1BE50C" w14:textId="29E62656" w:rsidR="00886A12" w:rsidRDefault="00886A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766AA" w14:textId="77777777" w:rsidR="00886A12" w:rsidRDefault="00886A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C0356"/>
    <w:multiLevelType w:val="hybridMultilevel"/>
    <w:tmpl w:val="3C32A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336FF7"/>
    <w:multiLevelType w:val="hybridMultilevel"/>
    <w:tmpl w:val="64C8B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BF7802"/>
    <w:multiLevelType w:val="hybridMultilevel"/>
    <w:tmpl w:val="56F8B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3432A8E"/>
    <w:multiLevelType w:val="hybridMultilevel"/>
    <w:tmpl w:val="8076A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2A72CE"/>
    <w:multiLevelType w:val="hybridMultilevel"/>
    <w:tmpl w:val="4E36E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8FF2784"/>
    <w:multiLevelType w:val="hybridMultilevel"/>
    <w:tmpl w:val="45728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2837BA"/>
    <w:multiLevelType w:val="hybridMultilevel"/>
    <w:tmpl w:val="4BD47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AD8083E"/>
    <w:multiLevelType w:val="hybridMultilevel"/>
    <w:tmpl w:val="CA884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B25156D"/>
    <w:multiLevelType w:val="hybridMultilevel"/>
    <w:tmpl w:val="3C42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AB2045"/>
    <w:multiLevelType w:val="hybridMultilevel"/>
    <w:tmpl w:val="746EFA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D0393E"/>
    <w:multiLevelType w:val="hybridMultilevel"/>
    <w:tmpl w:val="7F7C5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0BD17D3"/>
    <w:multiLevelType w:val="hybridMultilevel"/>
    <w:tmpl w:val="84620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6511A69"/>
    <w:multiLevelType w:val="hybridMultilevel"/>
    <w:tmpl w:val="CAC2FF8E"/>
    <w:lvl w:ilvl="0" w:tplc="9C4CA02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B1167C4"/>
    <w:multiLevelType w:val="hybridMultilevel"/>
    <w:tmpl w:val="1A4645F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
    <w:nsid w:val="2D181B41"/>
    <w:multiLevelType w:val="hybridMultilevel"/>
    <w:tmpl w:val="78802868"/>
    <w:lvl w:ilvl="0" w:tplc="B45006B4">
      <w:start w:val="1"/>
      <w:numFmt w:val="bullet"/>
      <w:lvlText w:val=""/>
      <w:lvlJc w:val="left"/>
      <w:pPr>
        <w:ind w:left="720" w:hanging="360"/>
      </w:pPr>
      <w:rPr>
        <w:rFonts w:ascii="Symbol" w:hAnsi="Symbol" w:hint="default"/>
        <w:color w:val="FFFFFF" w:themeColor="text1"/>
        <w:u w:color="FFFFFF"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61E6B49"/>
    <w:multiLevelType w:val="hybridMultilevel"/>
    <w:tmpl w:val="1CC40A4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7806AF6"/>
    <w:multiLevelType w:val="hybridMultilevel"/>
    <w:tmpl w:val="1CC40A4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B403583"/>
    <w:multiLevelType w:val="hybridMultilevel"/>
    <w:tmpl w:val="22FEC092"/>
    <w:lvl w:ilvl="0" w:tplc="B45006B4">
      <w:start w:val="1"/>
      <w:numFmt w:val="bullet"/>
      <w:lvlText w:val=""/>
      <w:lvlJc w:val="left"/>
      <w:pPr>
        <w:ind w:left="720" w:hanging="360"/>
      </w:pPr>
      <w:rPr>
        <w:rFonts w:ascii="Symbol" w:hAnsi="Symbol" w:hint="default"/>
        <w:color w:val="FFFFFF" w:themeColor="text1"/>
        <w:u w:color="FFFFFF"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B9327C3"/>
    <w:multiLevelType w:val="hybridMultilevel"/>
    <w:tmpl w:val="38D21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10401AC"/>
    <w:multiLevelType w:val="hybridMultilevel"/>
    <w:tmpl w:val="8404336E"/>
    <w:lvl w:ilvl="0" w:tplc="B45006B4">
      <w:start w:val="1"/>
      <w:numFmt w:val="bullet"/>
      <w:lvlText w:val=""/>
      <w:lvlJc w:val="left"/>
      <w:pPr>
        <w:ind w:left="720" w:hanging="360"/>
      </w:pPr>
      <w:rPr>
        <w:rFonts w:ascii="Symbol" w:hAnsi="Symbol" w:hint="default"/>
        <w:color w:val="FFFFFF" w:themeColor="text1"/>
        <w:u w:color="FFFFFF"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61E3C1E"/>
    <w:multiLevelType w:val="hybridMultilevel"/>
    <w:tmpl w:val="2B908982"/>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1">
    <w:nsid w:val="46D76A1F"/>
    <w:multiLevelType w:val="hybridMultilevel"/>
    <w:tmpl w:val="E67A8150"/>
    <w:lvl w:ilvl="0" w:tplc="34866D4E">
      <w:start w:val="1"/>
      <w:numFmt w:val="bullet"/>
      <w:lvlText w:val=""/>
      <w:lvlJc w:val="left"/>
      <w:pPr>
        <w:ind w:left="1080" w:hanging="360"/>
      </w:pPr>
      <w:rPr>
        <w:rFonts w:ascii="Symbol" w:hAnsi="Symbol" w:hint="default"/>
        <w:color w:val="auto"/>
        <w:u w:color="FFFFFF" w:themeColor="tex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47665F2F"/>
    <w:multiLevelType w:val="hybridMultilevel"/>
    <w:tmpl w:val="D7CA1180"/>
    <w:lvl w:ilvl="0" w:tplc="6AD857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7B66426"/>
    <w:multiLevelType w:val="hybridMultilevel"/>
    <w:tmpl w:val="A0EC0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F873275"/>
    <w:multiLevelType w:val="hybridMultilevel"/>
    <w:tmpl w:val="F6C8F52C"/>
    <w:lvl w:ilvl="0" w:tplc="34866D4E">
      <w:start w:val="1"/>
      <w:numFmt w:val="bullet"/>
      <w:lvlText w:val=""/>
      <w:lvlJc w:val="left"/>
      <w:pPr>
        <w:ind w:left="720" w:hanging="360"/>
      </w:pPr>
      <w:rPr>
        <w:rFonts w:ascii="Symbol" w:hAnsi="Symbol" w:hint="default"/>
        <w:color w:val="auto"/>
        <w:u w:color="FFFFFF"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90D036D"/>
    <w:multiLevelType w:val="hybridMultilevel"/>
    <w:tmpl w:val="18EA16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C1F53AD"/>
    <w:multiLevelType w:val="hybridMultilevel"/>
    <w:tmpl w:val="BC047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1DE4E07"/>
    <w:multiLevelType w:val="hybridMultilevel"/>
    <w:tmpl w:val="5FD27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2D97764"/>
    <w:multiLevelType w:val="hybridMultilevel"/>
    <w:tmpl w:val="04C66AC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9">
    <w:nsid w:val="63307B55"/>
    <w:multiLevelType w:val="hybridMultilevel"/>
    <w:tmpl w:val="9DFC3F60"/>
    <w:lvl w:ilvl="0" w:tplc="B45006B4">
      <w:start w:val="1"/>
      <w:numFmt w:val="bullet"/>
      <w:lvlText w:val=""/>
      <w:lvlJc w:val="left"/>
      <w:pPr>
        <w:ind w:left="720" w:hanging="360"/>
      </w:pPr>
      <w:rPr>
        <w:rFonts w:ascii="Symbol" w:hAnsi="Symbol" w:hint="default"/>
        <w:color w:val="FFFFFF" w:themeColor="text1"/>
        <w:u w:color="FFFFFF"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6CB3846"/>
    <w:multiLevelType w:val="hybridMultilevel"/>
    <w:tmpl w:val="40EC01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7295AF6"/>
    <w:multiLevelType w:val="hybridMultilevel"/>
    <w:tmpl w:val="9EF6DA32"/>
    <w:lvl w:ilvl="0" w:tplc="34866D4E">
      <w:start w:val="1"/>
      <w:numFmt w:val="bullet"/>
      <w:lvlText w:val=""/>
      <w:lvlJc w:val="left"/>
      <w:pPr>
        <w:ind w:left="720" w:hanging="360"/>
      </w:pPr>
      <w:rPr>
        <w:rFonts w:ascii="Symbol" w:hAnsi="Symbol" w:hint="default"/>
        <w:color w:val="auto"/>
        <w:u w:color="FFFFFF"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7137851"/>
    <w:multiLevelType w:val="hybridMultilevel"/>
    <w:tmpl w:val="3CFAAF04"/>
    <w:lvl w:ilvl="0" w:tplc="34866D4E">
      <w:start w:val="1"/>
      <w:numFmt w:val="bullet"/>
      <w:lvlText w:val=""/>
      <w:lvlJc w:val="left"/>
      <w:pPr>
        <w:ind w:left="720" w:hanging="360"/>
      </w:pPr>
      <w:rPr>
        <w:rFonts w:ascii="Symbol" w:hAnsi="Symbol" w:hint="default"/>
        <w:color w:val="auto"/>
        <w:u w:color="FFFFFF"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EAB3BE5"/>
    <w:multiLevelType w:val="hybridMultilevel"/>
    <w:tmpl w:val="13CE1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17"/>
  </w:num>
  <w:num w:numId="4">
    <w:abstractNumId w:val="14"/>
  </w:num>
  <w:num w:numId="5">
    <w:abstractNumId w:val="29"/>
  </w:num>
  <w:num w:numId="6">
    <w:abstractNumId w:val="13"/>
  </w:num>
  <w:num w:numId="7">
    <w:abstractNumId w:val="33"/>
  </w:num>
  <w:num w:numId="8">
    <w:abstractNumId w:val="23"/>
  </w:num>
  <w:num w:numId="9">
    <w:abstractNumId w:val="8"/>
  </w:num>
  <w:num w:numId="10">
    <w:abstractNumId w:val="20"/>
  </w:num>
  <w:num w:numId="11">
    <w:abstractNumId w:val="2"/>
  </w:num>
  <w:num w:numId="12">
    <w:abstractNumId w:val="16"/>
  </w:num>
  <w:num w:numId="13">
    <w:abstractNumId w:val="9"/>
  </w:num>
  <w:num w:numId="14">
    <w:abstractNumId w:val="28"/>
  </w:num>
  <w:num w:numId="15">
    <w:abstractNumId w:val="30"/>
  </w:num>
  <w:num w:numId="16">
    <w:abstractNumId w:val="11"/>
  </w:num>
  <w:num w:numId="17">
    <w:abstractNumId w:val="5"/>
  </w:num>
  <w:num w:numId="18">
    <w:abstractNumId w:val="25"/>
  </w:num>
  <w:num w:numId="19">
    <w:abstractNumId w:val="6"/>
  </w:num>
  <w:num w:numId="20">
    <w:abstractNumId w:val="26"/>
  </w:num>
  <w:num w:numId="21">
    <w:abstractNumId w:val="4"/>
  </w:num>
  <w:num w:numId="22">
    <w:abstractNumId w:val="15"/>
  </w:num>
  <w:num w:numId="23">
    <w:abstractNumId w:val="12"/>
  </w:num>
  <w:num w:numId="24">
    <w:abstractNumId w:val="18"/>
  </w:num>
  <w:num w:numId="25">
    <w:abstractNumId w:val="10"/>
  </w:num>
  <w:num w:numId="26">
    <w:abstractNumId w:val="1"/>
  </w:num>
  <w:num w:numId="27">
    <w:abstractNumId w:val="27"/>
  </w:num>
  <w:num w:numId="28">
    <w:abstractNumId w:val="3"/>
  </w:num>
  <w:num w:numId="29">
    <w:abstractNumId w:val="0"/>
  </w:num>
  <w:num w:numId="30">
    <w:abstractNumId w:val="7"/>
  </w:num>
  <w:num w:numId="31">
    <w:abstractNumId w:val="31"/>
  </w:num>
  <w:num w:numId="32">
    <w:abstractNumId w:val="21"/>
  </w:num>
  <w:num w:numId="33">
    <w:abstractNumId w:val="32"/>
  </w:num>
  <w:num w:numId="34">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removePersonalInformation/>
  <w:removeDateAndTime/>
  <w:proofState w:spelling="clean" w:grammar="clean"/>
  <w:defaultTabStop w:val="720"/>
  <w:evenAndOddHeaders/>
  <w:drawingGridHorizontalSpacing w:val="181"/>
  <w:drawingGridVerticalSpacing w:val="181"/>
  <w:characterSpacingControl w:val="doNotCompress"/>
  <w:hdrShapeDefaults>
    <o:shapedefaults v:ext="edit" spidmax="12289"/>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5HNB Vancouver&lt;/Style&gt;&lt;LeftDelim&gt;{&lt;/LeftDelim&gt;&lt;RightDelim&gt;}&lt;/RightDelim&gt;&lt;FontName&gt;Arial Narrow&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pdx22e22w5rdefdz3pxx249pf0fxt0az5z&quot;&gt;000000_LIB_ObesityCollaborativeEndNoteLibrary&lt;record-ids&gt;&lt;item&gt;35&lt;/item&gt;&lt;item&gt;45&lt;/item&gt;&lt;item&gt;54&lt;/item&gt;&lt;item&gt;56&lt;/item&gt;&lt;item&gt;68&lt;/item&gt;&lt;item&gt;69&lt;/item&gt;&lt;item&gt;78&lt;/item&gt;&lt;item&gt;79&lt;/item&gt;&lt;item&gt;86&lt;/item&gt;&lt;item&gt;92&lt;/item&gt;&lt;item&gt;93&lt;/item&gt;&lt;item&gt;94&lt;/item&gt;&lt;item&gt;100&lt;/item&gt;&lt;item&gt;101&lt;/item&gt;&lt;item&gt;109&lt;/item&gt;&lt;item&gt;112&lt;/item&gt;&lt;item&gt;113&lt;/item&gt;&lt;item&gt;120&lt;/item&gt;&lt;item&gt;126&lt;/item&gt;&lt;item&gt;128&lt;/item&gt;&lt;item&gt;131&lt;/item&gt;&lt;item&gt;135&lt;/item&gt;&lt;item&gt;138&lt;/item&gt;&lt;item&gt;139&lt;/item&gt;&lt;item&gt;143&lt;/item&gt;&lt;item&gt;147&lt;/item&gt;&lt;item&gt;148&lt;/item&gt;&lt;item&gt;150&lt;/item&gt;&lt;item&gt;151&lt;/item&gt;&lt;item&gt;152&lt;/item&gt;&lt;item&gt;153&lt;/item&gt;&lt;item&gt;154&lt;/item&gt;&lt;item&gt;158&lt;/item&gt;&lt;item&gt;160&lt;/item&gt;&lt;item&gt;161&lt;/item&gt;&lt;item&gt;174&lt;/item&gt;&lt;item&gt;175&lt;/item&gt;&lt;item&gt;178&lt;/item&gt;&lt;item&gt;180&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9&lt;/item&gt;&lt;item&gt;210&lt;/item&gt;&lt;item&gt;213&lt;/item&gt;&lt;item&gt;214&lt;/item&gt;&lt;item&gt;215&lt;/item&gt;&lt;item&gt;216&lt;/item&gt;&lt;item&gt;217&lt;/item&gt;&lt;item&gt;218&lt;/item&gt;&lt;item&gt;219&lt;/item&gt;&lt;item&gt;220&lt;/item&gt;&lt;item&gt;222&lt;/item&gt;&lt;item&gt;223&lt;/item&gt;&lt;item&gt;224&lt;/item&gt;&lt;item&gt;225&lt;/item&gt;&lt;item&gt;226&lt;/item&gt;&lt;item&gt;229&lt;/item&gt;&lt;item&gt;230&lt;/item&gt;&lt;item&gt;231&lt;/item&gt;&lt;item&gt;232&lt;/item&gt;&lt;item&gt;233&lt;/item&gt;&lt;item&gt;235&lt;/item&gt;&lt;item&gt;236&lt;/item&gt;&lt;item&gt;237&lt;/item&gt;&lt;item&gt;238&lt;/item&gt;&lt;item&gt;239&lt;/item&gt;&lt;item&gt;240&lt;/item&gt;&lt;item&gt;241&lt;/item&gt;&lt;item&gt;242&lt;/item&gt;&lt;/record-ids&gt;&lt;/item&gt;&lt;/Libraries&gt;"/>
  </w:docVars>
  <w:rsids>
    <w:rsidRoot w:val="00EF7F9E"/>
    <w:rsid w:val="000000A5"/>
    <w:rsid w:val="00005305"/>
    <w:rsid w:val="00024694"/>
    <w:rsid w:val="00025D80"/>
    <w:rsid w:val="00026A29"/>
    <w:rsid w:val="000310F5"/>
    <w:rsid w:val="00031612"/>
    <w:rsid w:val="0003697E"/>
    <w:rsid w:val="00040463"/>
    <w:rsid w:val="000443DD"/>
    <w:rsid w:val="000465C2"/>
    <w:rsid w:val="00047D6D"/>
    <w:rsid w:val="00050B56"/>
    <w:rsid w:val="00053676"/>
    <w:rsid w:val="00053961"/>
    <w:rsid w:val="000563CA"/>
    <w:rsid w:val="00057539"/>
    <w:rsid w:val="00061472"/>
    <w:rsid w:val="00061975"/>
    <w:rsid w:val="0006254F"/>
    <w:rsid w:val="000625BC"/>
    <w:rsid w:val="00071B7F"/>
    <w:rsid w:val="00076E0F"/>
    <w:rsid w:val="000776D8"/>
    <w:rsid w:val="00080705"/>
    <w:rsid w:val="00081B40"/>
    <w:rsid w:val="0008270D"/>
    <w:rsid w:val="00083EA2"/>
    <w:rsid w:val="00085525"/>
    <w:rsid w:val="000860BF"/>
    <w:rsid w:val="0008688C"/>
    <w:rsid w:val="0009300A"/>
    <w:rsid w:val="000940B3"/>
    <w:rsid w:val="000A0BCF"/>
    <w:rsid w:val="000A0FA8"/>
    <w:rsid w:val="000A3051"/>
    <w:rsid w:val="000A4305"/>
    <w:rsid w:val="000A59E3"/>
    <w:rsid w:val="000A6AD8"/>
    <w:rsid w:val="000B1066"/>
    <w:rsid w:val="000B3C23"/>
    <w:rsid w:val="000B4AE2"/>
    <w:rsid w:val="000B4B4F"/>
    <w:rsid w:val="000B7D92"/>
    <w:rsid w:val="000C4AD0"/>
    <w:rsid w:val="000C5BB5"/>
    <w:rsid w:val="000C72C3"/>
    <w:rsid w:val="000D1637"/>
    <w:rsid w:val="000D1A61"/>
    <w:rsid w:val="000D3A41"/>
    <w:rsid w:val="000E03AD"/>
    <w:rsid w:val="000E26A2"/>
    <w:rsid w:val="000E28C8"/>
    <w:rsid w:val="000E350B"/>
    <w:rsid w:val="000E41A8"/>
    <w:rsid w:val="000E4829"/>
    <w:rsid w:val="000F0BDB"/>
    <w:rsid w:val="000F0D2F"/>
    <w:rsid w:val="000F163F"/>
    <w:rsid w:val="000F4634"/>
    <w:rsid w:val="000F5AB4"/>
    <w:rsid w:val="001055A7"/>
    <w:rsid w:val="00106130"/>
    <w:rsid w:val="00106F20"/>
    <w:rsid w:val="0010755B"/>
    <w:rsid w:val="00110BD1"/>
    <w:rsid w:val="00111CA0"/>
    <w:rsid w:val="00112FD7"/>
    <w:rsid w:val="00113818"/>
    <w:rsid w:val="00115288"/>
    <w:rsid w:val="001168B0"/>
    <w:rsid w:val="001174F1"/>
    <w:rsid w:val="00117AE0"/>
    <w:rsid w:val="00120C14"/>
    <w:rsid w:val="00122D4F"/>
    <w:rsid w:val="00127375"/>
    <w:rsid w:val="001279DE"/>
    <w:rsid w:val="001313AC"/>
    <w:rsid w:val="0013142D"/>
    <w:rsid w:val="00131D9A"/>
    <w:rsid w:val="00133E30"/>
    <w:rsid w:val="00144244"/>
    <w:rsid w:val="0014494F"/>
    <w:rsid w:val="00146297"/>
    <w:rsid w:val="001463FD"/>
    <w:rsid w:val="00146FA7"/>
    <w:rsid w:val="001472AD"/>
    <w:rsid w:val="00150FCB"/>
    <w:rsid w:val="00152AC3"/>
    <w:rsid w:val="00157999"/>
    <w:rsid w:val="001631F5"/>
    <w:rsid w:val="00163D82"/>
    <w:rsid w:val="001708F0"/>
    <w:rsid w:val="00172F4C"/>
    <w:rsid w:val="00180190"/>
    <w:rsid w:val="001816D8"/>
    <w:rsid w:val="001825D7"/>
    <w:rsid w:val="001852BC"/>
    <w:rsid w:val="001901CB"/>
    <w:rsid w:val="001917FD"/>
    <w:rsid w:val="001A2789"/>
    <w:rsid w:val="001A35A0"/>
    <w:rsid w:val="001A661D"/>
    <w:rsid w:val="001A70CB"/>
    <w:rsid w:val="001B0A6C"/>
    <w:rsid w:val="001B1F26"/>
    <w:rsid w:val="001B34D2"/>
    <w:rsid w:val="001B44C0"/>
    <w:rsid w:val="001B4EB5"/>
    <w:rsid w:val="001B5B87"/>
    <w:rsid w:val="001B6EFB"/>
    <w:rsid w:val="001C2463"/>
    <w:rsid w:val="001C2D53"/>
    <w:rsid w:val="001C3806"/>
    <w:rsid w:val="001C4467"/>
    <w:rsid w:val="001C4CFD"/>
    <w:rsid w:val="001C6FAE"/>
    <w:rsid w:val="001D213C"/>
    <w:rsid w:val="001D3B0F"/>
    <w:rsid w:val="001D4994"/>
    <w:rsid w:val="001E1A08"/>
    <w:rsid w:val="001E2506"/>
    <w:rsid w:val="001E2A93"/>
    <w:rsid w:val="001E34E1"/>
    <w:rsid w:val="001E4A96"/>
    <w:rsid w:val="001E721E"/>
    <w:rsid w:val="001E750E"/>
    <w:rsid w:val="001F37E6"/>
    <w:rsid w:val="001F3C1E"/>
    <w:rsid w:val="001F5A70"/>
    <w:rsid w:val="001F5BA2"/>
    <w:rsid w:val="00202E64"/>
    <w:rsid w:val="00203633"/>
    <w:rsid w:val="002056F4"/>
    <w:rsid w:val="002107A5"/>
    <w:rsid w:val="002133F6"/>
    <w:rsid w:val="00213DF3"/>
    <w:rsid w:val="0021416D"/>
    <w:rsid w:val="00221758"/>
    <w:rsid w:val="00223870"/>
    <w:rsid w:val="00225716"/>
    <w:rsid w:val="00226D26"/>
    <w:rsid w:val="00230DDC"/>
    <w:rsid w:val="00231B89"/>
    <w:rsid w:val="0023560E"/>
    <w:rsid w:val="00236AD0"/>
    <w:rsid w:val="00237F84"/>
    <w:rsid w:val="00240251"/>
    <w:rsid w:val="00243317"/>
    <w:rsid w:val="002442D2"/>
    <w:rsid w:val="00245307"/>
    <w:rsid w:val="002470D2"/>
    <w:rsid w:val="00247EC9"/>
    <w:rsid w:val="00251A9C"/>
    <w:rsid w:val="00254E25"/>
    <w:rsid w:val="00255A97"/>
    <w:rsid w:val="00260647"/>
    <w:rsid w:val="00261372"/>
    <w:rsid w:val="0026238C"/>
    <w:rsid w:val="002627A8"/>
    <w:rsid w:val="00262B29"/>
    <w:rsid w:val="002650C6"/>
    <w:rsid w:val="0026607F"/>
    <w:rsid w:val="002723DB"/>
    <w:rsid w:val="00272D95"/>
    <w:rsid w:val="00272E8E"/>
    <w:rsid w:val="00275EC3"/>
    <w:rsid w:val="00276397"/>
    <w:rsid w:val="0028004A"/>
    <w:rsid w:val="002807EE"/>
    <w:rsid w:val="00281CC0"/>
    <w:rsid w:val="0028279F"/>
    <w:rsid w:val="00284787"/>
    <w:rsid w:val="00285328"/>
    <w:rsid w:val="00286BB5"/>
    <w:rsid w:val="00286FB1"/>
    <w:rsid w:val="00290972"/>
    <w:rsid w:val="002940E9"/>
    <w:rsid w:val="002964C8"/>
    <w:rsid w:val="00296676"/>
    <w:rsid w:val="00297DE2"/>
    <w:rsid w:val="002A17C2"/>
    <w:rsid w:val="002A3911"/>
    <w:rsid w:val="002A5F83"/>
    <w:rsid w:val="002B0A93"/>
    <w:rsid w:val="002B4591"/>
    <w:rsid w:val="002C110D"/>
    <w:rsid w:val="002C7E94"/>
    <w:rsid w:val="002D17C7"/>
    <w:rsid w:val="002D36C6"/>
    <w:rsid w:val="002D3D85"/>
    <w:rsid w:val="002D3E32"/>
    <w:rsid w:val="002D7DFE"/>
    <w:rsid w:val="002E0209"/>
    <w:rsid w:val="002E2004"/>
    <w:rsid w:val="002E3EF2"/>
    <w:rsid w:val="002E6B21"/>
    <w:rsid w:val="002E6C08"/>
    <w:rsid w:val="002F1FA7"/>
    <w:rsid w:val="002F4945"/>
    <w:rsid w:val="002F6250"/>
    <w:rsid w:val="002F74D5"/>
    <w:rsid w:val="002F7DA3"/>
    <w:rsid w:val="0030313B"/>
    <w:rsid w:val="00304114"/>
    <w:rsid w:val="00304E9C"/>
    <w:rsid w:val="00305EE8"/>
    <w:rsid w:val="00306E44"/>
    <w:rsid w:val="003070FF"/>
    <w:rsid w:val="00307F52"/>
    <w:rsid w:val="00310427"/>
    <w:rsid w:val="003116D6"/>
    <w:rsid w:val="00312052"/>
    <w:rsid w:val="003120C2"/>
    <w:rsid w:val="00322EB0"/>
    <w:rsid w:val="003257B8"/>
    <w:rsid w:val="00327863"/>
    <w:rsid w:val="0033067B"/>
    <w:rsid w:val="00330704"/>
    <w:rsid w:val="00330ABF"/>
    <w:rsid w:val="00332D77"/>
    <w:rsid w:val="0033402C"/>
    <w:rsid w:val="003357F7"/>
    <w:rsid w:val="003379C1"/>
    <w:rsid w:val="0034060E"/>
    <w:rsid w:val="00345985"/>
    <w:rsid w:val="00347822"/>
    <w:rsid w:val="00347A46"/>
    <w:rsid w:val="003552E8"/>
    <w:rsid w:val="00355C52"/>
    <w:rsid w:val="00361463"/>
    <w:rsid w:val="003623E6"/>
    <w:rsid w:val="00362E69"/>
    <w:rsid w:val="003644ED"/>
    <w:rsid w:val="003661C2"/>
    <w:rsid w:val="00373EBA"/>
    <w:rsid w:val="00376A27"/>
    <w:rsid w:val="00377359"/>
    <w:rsid w:val="00381683"/>
    <w:rsid w:val="00381B52"/>
    <w:rsid w:val="00381BE4"/>
    <w:rsid w:val="003849EC"/>
    <w:rsid w:val="00385522"/>
    <w:rsid w:val="00386D3C"/>
    <w:rsid w:val="00387402"/>
    <w:rsid w:val="00391AE9"/>
    <w:rsid w:val="00392011"/>
    <w:rsid w:val="00392484"/>
    <w:rsid w:val="00392C16"/>
    <w:rsid w:val="0039588B"/>
    <w:rsid w:val="00396049"/>
    <w:rsid w:val="003A236A"/>
    <w:rsid w:val="003A2D17"/>
    <w:rsid w:val="003A3200"/>
    <w:rsid w:val="003B1B77"/>
    <w:rsid w:val="003B28EB"/>
    <w:rsid w:val="003B2AA1"/>
    <w:rsid w:val="003B3D85"/>
    <w:rsid w:val="003B3E8B"/>
    <w:rsid w:val="003B6492"/>
    <w:rsid w:val="003B680B"/>
    <w:rsid w:val="003B75D0"/>
    <w:rsid w:val="003C5BC2"/>
    <w:rsid w:val="003D1562"/>
    <w:rsid w:val="003D1841"/>
    <w:rsid w:val="003D1EBC"/>
    <w:rsid w:val="003D3C8B"/>
    <w:rsid w:val="003D3FCF"/>
    <w:rsid w:val="003D590C"/>
    <w:rsid w:val="003D5D4C"/>
    <w:rsid w:val="003E0C99"/>
    <w:rsid w:val="003E15CF"/>
    <w:rsid w:val="003E160B"/>
    <w:rsid w:val="003E602B"/>
    <w:rsid w:val="003E7C1D"/>
    <w:rsid w:val="003F0455"/>
    <w:rsid w:val="003F234F"/>
    <w:rsid w:val="003F2E97"/>
    <w:rsid w:val="003F68AE"/>
    <w:rsid w:val="00400C4C"/>
    <w:rsid w:val="004013B4"/>
    <w:rsid w:val="0040185E"/>
    <w:rsid w:val="00403913"/>
    <w:rsid w:val="00404145"/>
    <w:rsid w:val="004066FB"/>
    <w:rsid w:val="0040701F"/>
    <w:rsid w:val="00413169"/>
    <w:rsid w:val="00416BD4"/>
    <w:rsid w:val="00421040"/>
    <w:rsid w:val="00422DAB"/>
    <w:rsid w:val="00422FDA"/>
    <w:rsid w:val="00424FC9"/>
    <w:rsid w:val="00430509"/>
    <w:rsid w:val="00430A3E"/>
    <w:rsid w:val="0043176F"/>
    <w:rsid w:val="004320B6"/>
    <w:rsid w:val="004359F8"/>
    <w:rsid w:val="004374EC"/>
    <w:rsid w:val="00440DB1"/>
    <w:rsid w:val="00440DBD"/>
    <w:rsid w:val="00440DE6"/>
    <w:rsid w:val="004425EC"/>
    <w:rsid w:val="004443B6"/>
    <w:rsid w:val="00445668"/>
    <w:rsid w:val="00445B7B"/>
    <w:rsid w:val="00446BF8"/>
    <w:rsid w:val="00447656"/>
    <w:rsid w:val="00455731"/>
    <w:rsid w:val="00456D82"/>
    <w:rsid w:val="004629CA"/>
    <w:rsid w:val="00463440"/>
    <w:rsid w:val="00473104"/>
    <w:rsid w:val="00473C40"/>
    <w:rsid w:val="00473C81"/>
    <w:rsid w:val="00476B83"/>
    <w:rsid w:val="00476E90"/>
    <w:rsid w:val="00480607"/>
    <w:rsid w:val="00482E73"/>
    <w:rsid w:val="00485C14"/>
    <w:rsid w:val="00490500"/>
    <w:rsid w:val="00493F86"/>
    <w:rsid w:val="0049432B"/>
    <w:rsid w:val="00497214"/>
    <w:rsid w:val="00497D8F"/>
    <w:rsid w:val="004A2A41"/>
    <w:rsid w:val="004A4503"/>
    <w:rsid w:val="004A5AA2"/>
    <w:rsid w:val="004A5F39"/>
    <w:rsid w:val="004B1601"/>
    <w:rsid w:val="004B182E"/>
    <w:rsid w:val="004B1D5E"/>
    <w:rsid w:val="004B3612"/>
    <w:rsid w:val="004C194B"/>
    <w:rsid w:val="004C2E1D"/>
    <w:rsid w:val="004C53F7"/>
    <w:rsid w:val="004C671B"/>
    <w:rsid w:val="004D2B2A"/>
    <w:rsid w:val="004D471B"/>
    <w:rsid w:val="004D5508"/>
    <w:rsid w:val="004D6C38"/>
    <w:rsid w:val="004E0B89"/>
    <w:rsid w:val="004E50D1"/>
    <w:rsid w:val="004E56C5"/>
    <w:rsid w:val="004E6627"/>
    <w:rsid w:val="004E743C"/>
    <w:rsid w:val="004F0A44"/>
    <w:rsid w:val="004F0BA4"/>
    <w:rsid w:val="004F154A"/>
    <w:rsid w:val="004F4E50"/>
    <w:rsid w:val="004F6182"/>
    <w:rsid w:val="004F61EA"/>
    <w:rsid w:val="004F63D8"/>
    <w:rsid w:val="004F6D49"/>
    <w:rsid w:val="00502184"/>
    <w:rsid w:val="0051074E"/>
    <w:rsid w:val="00511470"/>
    <w:rsid w:val="00515C75"/>
    <w:rsid w:val="005205F4"/>
    <w:rsid w:val="00522628"/>
    <w:rsid w:val="00522C15"/>
    <w:rsid w:val="00524B66"/>
    <w:rsid w:val="00525A42"/>
    <w:rsid w:val="00530182"/>
    <w:rsid w:val="00533EF8"/>
    <w:rsid w:val="005355A7"/>
    <w:rsid w:val="0053733C"/>
    <w:rsid w:val="0053786B"/>
    <w:rsid w:val="0054154B"/>
    <w:rsid w:val="00541A8C"/>
    <w:rsid w:val="0054216F"/>
    <w:rsid w:val="005444EA"/>
    <w:rsid w:val="005445C4"/>
    <w:rsid w:val="00544D1C"/>
    <w:rsid w:val="00561420"/>
    <w:rsid w:val="005614A1"/>
    <w:rsid w:val="00561BF1"/>
    <w:rsid w:val="0056385B"/>
    <w:rsid w:val="00564B1F"/>
    <w:rsid w:val="00564F88"/>
    <w:rsid w:val="005653C2"/>
    <w:rsid w:val="0056592B"/>
    <w:rsid w:val="00572597"/>
    <w:rsid w:val="00572F19"/>
    <w:rsid w:val="005732FB"/>
    <w:rsid w:val="005749BE"/>
    <w:rsid w:val="0057756D"/>
    <w:rsid w:val="00577A0A"/>
    <w:rsid w:val="00577B4F"/>
    <w:rsid w:val="0058239A"/>
    <w:rsid w:val="00582452"/>
    <w:rsid w:val="005843CC"/>
    <w:rsid w:val="00587609"/>
    <w:rsid w:val="00587825"/>
    <w:rsid w:val="00590C71"/>
    <w:rsid w:val="0059213F"/>
    <w:rsid w:val="0059677E"/>
    <w:rsid w:val="00597E50"/>
    <w:rsid w:val="005A2DAC"/>
    <w:rsid w:val="005A53E9"/>
    <w:rsid w:val="005A5E88"/>
    <w:rsid w:val="005A651A"/>
    <w:rsid w:val="005B003B"/>
    <w:rsid w:val="005B2960"/>
    <w:rsid w:val="005B3123"/>
    <w:rsid w:val="005B343A"/>
    <w:rsid w:val="005B3937"/>
    <w:rsid w:val="005B7400"/>
    <w:rsid w:val="005C0175"/>
    <w:rsid w:val="005C12FF"/>
    <w:rsid w:val="005C4B09"/>
    <w:rsid w:val="005C5A78"/>
    <w:rsid w:val="005C5CE5"/>
    <w:rsid w:val="005D17FD"/>
    <w:rsid w:val="005D1AF5"/>
    <w:rsid w:val="005D2ED0"/>
    <w:rsid w:val="005D3708"/>
    <w:rsid w:val="005D3772"/>
    <w:rsid w:val="005D3A6B"/>
    <w:rsid w:val="005D40D4"/>
    <w:rsid w:val="005D49F6"/>
    <w:rsid w:val="005D7531"/>
    <w:rsid w:val="005E03A8"/>
    <w:rsid w:val="005E0861"/>
    <w:rsid w:val="005E1FE7"/>
    <w:rsid w:val="005E46E3"/>
    <w:rsid w:val="005E4781"/>
    <w:rsid w:val="005E4A7A"/>
    <w:rsid w:val="005E55D5"/>
    <w:rsid w:val="005F0F7A"/>
    <w:rsid w:val="005F1581"/>
    <w:rsid w:val="005F18DF"/>
    <w:rsid w:val="005F3913"/>
    <w:rsid w:val="005F39E8"/>
    <w:rsid w:val="005F4D63"/>
    <w:rsid w:val="00600A61"/>
    <w:rsid w:val="00600D97"/>
    <w:rsid w:val="006014EE"/>
    <w:rsid w:val="00603564"/>
    <w:rsid w:val="006035C8"/>
    <w:rsid w:val="00604C2F"/>
    <w:rsid w:val="006061A3"/>
    <w:rsid w:val="006063EF"/>
    <w:rsid w:val="006078CA"/>
    <w:rsid w:val="0061100E"/>
    <w:rsid w:val="00615FF8"/>
    <w:rsid w:val="006167D8"/>
    <w:rsid w:val="0062122C"/>
    <w:rsid w:val="00625C08"/>
    <w:rsid w:val="00627A6C"/>
    <w:rsid w:val="00630625"/>
    <w:rsid w:val="0063278D"/>
    <w:rsid w:val="00635CE7"/>
    <w:rsid w:val="00637383"/>
    <w:rsid w:val="006373FE"/>
    <w:rsid w:val="00642A1C"/>
    <w:rsid w:val="00644006"/>
    <w:rsid w:val="006445B4"/>
    <w:rsid w:val="006472E1"/>
    <w:rsid w:val="00647F39"/>
    <w:rsid w:val="00652BA1"/>
    <w:rsid w:val="00656D76"/>
    <w:rsid w:val="00661FD5"/>
    <w:rsid w:val="00663AC5"/>
    <w:rsid w:val="006716E5"/>
    <w:rsid w:val="006721F4"/>
    <w:rsid w:val="006739CD"/>
    <w:rsid w:val="00673F13"/>
    <w:rsid w:val="00674C7F"/>
    <w:rsid w:val="00676684"/>
    <w:rsid w:val="00681206"/>
    <w:rsid w:val="00681FAB"/>
    <w:rsid w:val="00685898"/>
    <w:rsid w:val="006878D2"/>
    <w:rsid w:val="00687CED"/>
    <w:rsid w:val="00692463"/>
    <w:rsid w:val="00692FAC"/>
    <w:rsid w:val="006A0AC7"/>
    <w:rsid w:val="006A1926"/>
    <w:rsid w:val="006A57B0"/>
    <w:rsid w:val="006B0F49"/>
    <w:rsid w:val="006B399C"/>
    <w:rsid w:val="006B4613"/>
    <w:rsid w:val="006B6813"/>
    <w:rsid w:val="006C1E0F"/>
    <w:rsid w:val="006C2FFF"/>
    <w:rsid w:val="006C6FC6"/>
    <w:rsid w:val="006D3986"/>
    <w:rsid w:val="006E1E87"/>
    <w:rsid w:val="006E28CE"/>
    <w:rsid w:val="006E3ECE"/>
    <w:rsid w:val="006E5009"/>
    <w:rsid w:val="006E7482"/>
    <w:rsid w:val="006E7693"/>
    <w:rsid w:val="006F26DC"/>
    <w:rsid w:val="006F3859"/>
    <w:rsid w:val="00702D65"/>
    <w:rsid w:val="0070318D"/>
    <w:rsid w:val="007048D7"/>
    <w:rsid w:val="0071219E"/>
    <w:rsid w:val="00713D7B"/>
    <w:rsid w:val="00714270"/>
    <w:rsid w:val="00721456"/>
    <w:rsid w:val="0072247B"/>
    <w:rsid w:val="007224A7"/>
    <w:rsid w:val="00722C70"/>
    <w:rsid w:val="00723610"/>
    <w:rsid w:val="0072458A"/>
    <w:rsid w:val="007261F6"/>
    <w:rsid w:val="007273FE"/>
    <w:rsid w:val="007274E1"/>
    <w:rsid w:val="00727DA8"/>
    <w:rsid w:val="00731E62"/>
    <w:rsid w:val="00731F60"/>
    <w:rsid w:val="007331E8"/>
    <w:rsid w:val="00735FDD"/>
    <w:rsid w:val="007411F4"/>
    <w:rsid w:val="00741B3E"/>
    <w:rsid w:val="00742BBC"/>
    <w:rsid w:val="00744598"/>
    <w:rsid w:val="00747F86"/>
    <w:rsid w:val="00750462"/>
    <w:rsid w:val="00751331"/>
    <w:rsid w:val="007561A6"/>
    <w:rsid w:val="00764C1F"/>
    <w:rsid w:val="00767D96"/>
    <w:rsid w:val="00774FFA"/>
    <w:rsid w:val="00775E2A"/>
    <w:rsid w:val="007802BC"/>
    <w:rsid w:val="007814FF"/>
    <w:rsid w:val="00783689"/>
    <w:rsid w:val="00783B7F"/>
    <w:rsid w:val="00784676"/>
    <w:rsid w:val="00785DE9"/>
    <w:rsid w:val="00785F59"/>
    <w:rsid w:val="007941AB"/>
    <w:rsid w:val="00794666"/>
    <w:rsid w:val="00797205"/>
    <w:rsid w:val="007A09EF"/>
    <w:rsid w:val="007A1320"/>
    <w:rsid w:val="007A3358"/>
    <w:rsid w:val="007A4646"/>
    <w:rsid w:val="007A7027"/>
    <w:rsid w:val="007B35FB"/>
    <w:rsid w:val="007B4390"/>
    <w:rsid w:val="007B6482"/>
    <w:rsid w:val="007C16D5"/>
    <w:rsid w:val="007C2146"/>
    <w:rsid w:val="007C33DE"/>
    <w:rsid w:val="007C71A0"/>
    <w:rsid w:val="007D0BAD"/>
    <w:rsid w:val="007D302B"/>
    <w:rsid w:val="007D3280"/>
    <w:rsid w:val="007D354A"/>
    <w:rsid w:val="007D5B46"/>
    <w:rsid w:val="007E0447"/>
    <w:rsid w:val="007E0DA8"/>
    <w:rsid w:val="007E26A9"/>
    <w:rsid w:val="007E279B"/>
    <w:rsid w:val="007E4212"/>
    <w:rsid w:val="007E4E92"/>
    <w:rsid w:val="007E571E"/>
    <w:rsid w:val="007F1DA9"/>
    <w:rsid w:val="007F3FC6"/>
    <w:rsid w:val="007F4282"/>
    <w:rsid w:val="007F7131"/>
    <w:rsid w:val="007F71DC"/>
    <w:rsid w:val="00802284"/>
    <w:rsid w:val="0080669D"/>
    <w:rsid w:val="00806D63"/>
    <w:rsid w:val="008147E5"/>
    <w:rsid w:val="00814DED"/>
    <w:rsid w:val="008161A6"/>
    <w:rsid w:val="00820D66"/>
    <w:rsid w:val="00821D67"/>
    <w:rsid w:val="008237B2"/>
    <w:rsid w:val="0082703F"/>
    <w:rsid w:val="00827372"/>
    <w:rsid w:val="00827575"/>
    <w:rsid w:val="00830144"/>
    <w:rsid w:val="00830F84"/>
    <w:rsid w:val="008324A1"/>
    <w:rsid w:val="00832816"/>
    <w:rsid w:val="00835FC4"/>
    <w:rsid w:val="00840AB3"/>
    <w:rsid w:val="008416E3"/>
    <w:rsid w:val="008460A7"/>
    <w:rsid w:val="0084680C"/>
    <w:rsid w:val="008525B9"/>
    <w:rsid w:val="0085760A"/>
    <w:rsid w:val="008611D5"/>
    <w:rsid w:val="00861514"/>
    <w:rsid w:val="008652B3"/>
    <w:rsid w:val="00866696"/>
    <w:rsid w:val="00867456"/>
    <w:rsid w:val="00870C07"/>
    <w:rsid w:val="00880373"/>
    <w:rsid w:val="008841D5"/>
    <w:rsid w:val="00884E1E"/>
    <w:rsid w:val="00885E28"/>
    <w:rsid w:val="00886A12"/>
    <w:rsid w:val="00893734"/>
    <w:rsid w:val="0089529E"/>
    <w:rsid w:val="008975A7"/>
    <w:rsid w:val="008A6204"/>
    <w:rsid w:val="008A692D"/>
    <w:rsid w:val="008B0679"/>
    <w:rsid w:val="008B2211"/>
    <w:rsid w:val="008B354B"/>
    <w:rsid w:val="008C480C"/>
    <w:rsid w:val="008C65EB"/>
    <w:rsid w:val="008C7F84"/>
    <w:rsid w:val="008D12DD"/>
    <w:rsid w:val="008D2475"/>
    <w:rsid w:val="008D312A"/>
    <w:rsid w:val="008D3167"/>
    <w:rsid w:val="008D3E7D"/>
    <w:rsid w:val="008D7F96"/>
    <w:rsid w:val="008E2966"/>
    <w:rsid w:val="008E6767"/>
    <w:rsid w:val="008F00BC"/>
    <w:rsid w:val="008F0A3F"/>
    <w:rsid w:val="008F2870"/>
    <w:rsid w:val="008F4E07"/>
    <w:rsid w:val="008F7651"/>
    <w:rsid w:val="00902D7E"/>
    <w:rsid w:val="00907CF1"/>
    <w:rsid w:val="00910B9B"/>
    <w:rsid w:val="0091297B"/>
    <w:rsid w:val="009135B4"/>
    <w:rsid w:val="00914473"/>
    <w:rsid w:val="00914BAB"/>
    <w:rsid w:val="00915B95"/>
    <w:rsid w:val="00917C59"/>
    <w:rsid w:val="00922084"/>
    <w:rsid w:val="00930C2A"/>
    <w:rsid w:val="00936CD7"/>
    <w:rsid w:val="0093704B"/>
    <w:rsid w:val="00937A37"/>
    <w:rsid w:val="00937F3A"/>
    <w:rsid w:val="009445A0"/>
    <w:rsid w:val="0094596D"/>
    <w:rsid w:val="00950036"/>
    <w:rsid w:val="00952A00"/>
    <w:rsid w:val="0095329E"/>
    <w:rsid w:val="009545E1"/>
    <w:rsid w:val="00957B19"/>
    <w:rsid w:val="00962EDD"/>
    <w:rsid w:val="0097266E"/>
    <w:rsid w:val="00982C39"/>
    <w:rsid w:val="009848E2"/>
    <w:rsid w:val="00985BEA"/>
    <w:rsid w:val="009875B3"/>
    <w:rsid w:val="00991555"/>
    <w:rsid w:val="00991D94"/>
    <w:rsid w:val="009923B9"/>
    <w:rsid w:val="00996954"/>
    <w:rsid w:val="009A36FF"/>
    <w:rsid w:val="009A3FBC"/>
    <w:rsid w:val="009A4EB5"/>
    <w:rsid w:val="009A7411"/>
    <w:rsid w:val="009B066B"/>
    <w:rsid w:val="009B1E95"/>
    <w:rsid w:val="009B2686"/>
    <w:rsid w:val="009B2DC5"/>
    <w:rsid w:val="009B3D29"/>
    <w:rsid w:val="009B450F"/>
    <w:rsid w:val="009B4F73"/>
    <w:rsid w:val="009B60AD"/>
    <w:rsid w:val="009C0429"/>
    <w:rsid w:val="009C2CD5"/>
    <w:rsid w:val="009C3B05"/>
    <w:rsid w:val="009C442E"/>
    <w:rsid w:val="009C6B37"/>
    <w:rsid w:val="009D51AB"/>
    <w:rsid w:val="009D6FB2"/>
    <w:rsid w:val="009E20A6"/>
    <w:rsid w:val="009E42D6"/>
    <w:rsid w:val="009F065F"/>
    <w:rsid w:val="009F31E1"/>
    <w:rsid w:val="009F359E"/>
    <w:rsid w:val="009F381F"/>
    <w:rsid w:val="009F6FA8"/>
    <w:rsid w:val="009F7FB2"/>
    <w:rsid w:val="00A0000E"/>
    <w:rsid w:val="00A00C4A"/>
    <w:rsid w:val="00A0124B"/>
    <w:rsid w:val="00A014B8"/>
    <w:rsid w:val="00A02275"/>
    <w:rsid w:val="00A03E9F"/>
    <w:rsid w:val="00A12709"/>
    <w:rsid w:val="00A13DC8"/>
    <w:rsid w:val="00A13DCE"/>
    <w:rsid w:val="00A15B37"/>
    <w:rsid w:val="00A23969"/>
    <w:rsid w:val="00A24429"/>
    <w:rsid w:val="00A245F2"/>
    <w:rsid w:val="00A2727E"/>
    <w:rsid w:val="00A27377"/>
    <w:rsid w:val="00A27874"/>
    <w:rsid w:val="00A30111"/>
    <w:rsid w:val="00A36C1C"/>
    <w:rsid w:val="00A37ABA"/>
    <w:rsid w:val="00A408A4"/>
    <w:rsid w:val="00A436CF"/>
    <w:rsid w:val="00A47D00"/>
    <w:rsid w:val="00A5434E"/>
    <w:rsid w:val="00A55EE2"/>
    <w:rsid w:val="00A57ACF"/>
    <w:rsid w:val="00A7194F"/>
    <w:rsid w:val="00A74BAF"/>
    <w:rsid w:val="00A7620B"/>
    <w:rsid w:val="00A767F5"/>
    <w:rsid w:val="00A771BD"/>
    <w:rsid w:val="00A81E18"/>
    <w:rsid w:val="00A82194"/>
    <w:rsid w:val="00A82519"/>
    <w:rsid w:val="00A82554"/>
    <w:rsid w:val="00A8404B"/>
    <w:rsid w:val="00A85435"/>
    <w:rsid w:val="00A854EA"/>
    <w:rsid w:val="00A85A89"/>
    <w:rsid w:val="00A90A89"/>
    <w:rsid w:val="00A936F1"/>
    <w:rsid w:val="00A93F64"/>
    <w:rsid w:val="00A94EB3"/>
    <w:rsid w:val="00A953E3"/>
    <w:rsid w:val="00A95D0D"/>
    <w:rsid w:val="00AA13A8"/>
    <w:rsid w:val="00AA3578"/>
    <w:rsid w:val="00AA3B2A"/>
    <w:rsid w:val="00AA4520"/>
    <w:rsid w:val="00AA5927"/>
    <w:rsid w:val="00AA7F3F"/>
    <w:rsid w:val="00AB1F3D"/>
    <w:rsid w:val="00AB26B2"/>
    <w:rsid w:val="00AB3517"/>
    <w:rsid w:val="00AB4464"/>
    <w:rsid w:val="00AB5A16"/>
    <w:rsid w:val="00AC0A38"/>
    <w:rsid w:val="00AC5C25"/>
    <w:rsid w:val="00AC61FC"/>
    <w:rsid w:val="00AD06A6"/>
    <w:rsid w:val="00AD0A92"/>
    <w:rsid w:val="00AD0ADD"/>
    <w:rsid w:val="00AD173E"/>
    <w:rsid w:val="00AD1F47"/>
    <w:rsid w:val="00AD3F20"/>
    <w:rsid w:val="00AD6569"/>
    <w:rsid w:val="00AD72AC"/>
    <w:rsid w:val="00AE05C1"/>
    <w:rsid w:val="00AE0E3A"/>
    <w:rsid w:val="00AE3A24"/>
    <w:rsid w:val="00AE3B11"/>
    <w:rsid w:val="00AE5CCE"/>
    <w:rsid w:val="00AE630B"/>
    <w:rsid w:val="00AF3A82"/>
    <w:rsid w:val="00AF4071"/>
    <w:rsid w:val="00AF74BA"/>
    <w:rsid w:val="00AF7A8A"/>
    <w:rsid w:val="00AF7CE9"/>
    <w:rsid w:val="00B005FF"/>
    <w:rsid w:val="00B0104A"/>
    <w:rsid w:val="00B02706"/>
    <w:rsid w:val="00B03F1A"/>
    <w:rsid w:val="00B04F46"/>
    <w:rsid w:val="00B05B4E"/>
    <w:rsid w:val="00B07B93"/>
    <w:rsid w:val="00B112CB"/>
    <w:rsid w:val="00B143E1"/>
    <w:rsid w:val="00B14625"/>
    <w:rsid w:val="00B153C2"/>
    <w:rsid w:val="00B20D3D"/>
    <w:rsid w:val="00B2166E"/>
    <w:rsid w:val="00B22490"/>
    <w:rsid w:val="00B257CD"/>
    <w:rsid w:val="00B261C1"/>
    <w:rsid w:val="00B2631E"/>
    <w:rsid w:val="00B263A0"/>
    <w:rsid w:val="00B35C93"/>
    <w:rsid w:val="00B370A9"/>
    <w:rsid w:val="00B3722D"/>
    <w:rsid w:val="00B447F8"/>
    <w:rsid w:val="00B460E7"/>
    <w:rsid w:val="00B518C9"/>
    <w:rsid w:val="00B52623"/>
    <w:rsid w:val="00B537A9"/>
    <w:rsid w:val="00B53C64"/>
    <w:rsid w:val="00B53ED6"/>
    <w:rsid w:val="00B54648"/>
    <w:rsid w:val="00B57BD3"/>
    <w:rsid w:val="00B635C3"/>
    <w:rsid w:val="00B6664D"/>
    <w:rsid w:val="00B70571"/>
    <w:rsid w:val="00B71E25"/>
    <w:rsid w:val="00B726EF"/>
    <w:rsid w:val="00B739D7"/>
    <w:rsid w:val="00B75525"/>
    <w:rsid w:val="00B75A00"/>
    <w:rsid w:val="00B82304"/>
    <w:rsid w:val="00B8429B"/>
    <w:rsid w:val="00B846CC"/>
    <w:rsid w:val="00B84866"/>
    <w:rsid w:val="00B928AE"/>
    <w:rsid w:val="00B93E84"/>
    <w:rsid w:val="00B94CF6"/>
    <w:rsid w:val="00B95ED2"/>
    <w:rsid w:val="00B96686"/>
    <w:rsid w:val="00BA0C49"/>
    <w:rsid w:val="00BA107F"/>
    <w:rsid w:val="00BA149C"/>
    <w:rsid w:val="00BA1E5C"/>
    <w:rsid w:val="00BA1F85"/>
    <w:rsid w:val="00BA3459"/>
    <w:rsid w:val="00BA47BB"/>
    <w:rsid w:val="00BA5653"/>
    <w:rsid w:val="00BA5827"/>
    <w:rsid w:val="00BB0D54"/>
    <w:rsid w:val="00BB1C58"/>
    <w:rsid w:val="00BB4837"/>
    <w:rsid w:val="00BB532E"/>
    <w:rsid w:val="00BB5DC5"/>
    <w:rsid w:val="00BB605E"/>
    <w:rsid w:val="00BB6BD1"/>
    <w:rsid w:val="00BB7971"/>
    <w:rsid w:val="00BC1A0A"/>
    <w:rsid w:val="00BC2941"/>
    <w:rsid w:val="00BD0125"/>
    <w:rsid w:val="00BD33D6"/>
    <w:rsid w:val="00BD3AC2"/>
    <w:rsid w:val="00BD725E"/>
    <w:rsid w:val="00BE06CC"/>
    <w:rsid w:val="00BE2242"/>
    <w:rsid w:val="00BE41C4"/>
    <w:rsid w:val="00BE4985"/>
    <w:rsid w:val="00BE52AF"/>
    <w:rsid w:val="00BE53B9"/>
    <w:rsid w:val="00BF07A8"/>
    <w:rsid w:val="00BF3621"/>
    <w:rsid w:val="00BF4971"/>
    <w:rsid w:val="00BF58F7"/>
    <w:rsid w:val="00C00AA0"/>
    <w:rsid w:val="00C01021"/>
    <w:rsid w:val="00C01D55"/>
    <w:rsid w:val="00C02924"/>
    <w:rsid w:val="00C04880"/>
    <w:rsid w:val="00C05769"/>
    <w:rsid w:val="00C071E9"/>
    <w:rsid w:val="00C072C7"/>
    <w:rsid w:val="00C10064"/>
    <w:rsid w:val="00C10772"/>
    <w:rsid w:val="00C14607"/>
    <w:rsid w:val="00C14B29"/>
    <w:rsid w:val="00C17379"/>
    <w:rsid w:val="00C17B1E"/>
    <w:rsid w:val="00C22050"/>
    <w:rsid w:val="00C243DE"/>
    <w:rsid w:val="00C24E2C"/>
    <w:rsid w:val="00C25B68"/>
    <w:rsid w:val="00C30C18"/>
    <w:rsid w:val="00C31A2B"/>
    <w:rsid w:val="00C355D3"/>
    <w:rsid w:val="00C37AC3"/>
    <w:rsid w:val="00C454C1"/>
    <w:rsid w:val="00C45BF8"/>
    <w:rsid w:val="00C46C33"/>
    <w:rsid w:val="00C502CB"/>
    <w:rsid w:val="00C5144D"/>
    <w:rsid w:val="00C514BA"/>
    <w:rsid w:val="00C51DFC"/>
    <w:rsid w:val="00C558C1"/>
    <w:rsid w:val="00C602FF"/>
    <w:rsid w:val="00C60909"/>
    <w:rsid w:val="00C61453"/>
    <w:rsid w:val="00C65531"/>
    <w:rsid w:val="00C66BCA"/>
    <w:rsid w:val="00C70F5D"/>
    <w:rsid w:val="00C74419"/>
    <w:rsid w:val="00C7774B"/>
    <w:rsid w:val="00C77BA0"/>
    <w:rsid w:val="00C81604"/>
    <w:rsid w:val="00C84E02"/>
    <w:rsid w:val="00C867A2"/>
    <w:rsid w:val="00C94B50"/>
    <w:rsid w:val="00C95584"/>
    <w:rsid w:val="00C95D9B"/>
    <w:rsid w:val="00C9738E"/>
    <w:rsid w:val="00CA42A2"/>
    <w:rsid w:val="00CA6871"/>
    <w:rsid w:val="00CB0A41"/>
    <w:rsid w:val="00CB0FA2"/>
    <w:rsid w:val="00CB3434"/>
    <w:rsid w:val="00CB3769"/>
    <w:rsid w:val="00CB4E0E"/>
    <w:rsid w:val="00CB6138"/>
    <w:rsid w:val="00CB7EA8"/>
    <w:rsid w:val="00CB7F41"/>
    <w:rsid w:val="00CC3D0C"/>
    <w:rsid w:val="00CC760F"/>
    <w:rsid w:val="00CD57CA"/>
    <w:rsid w:val="00CD63B2"/>
    <w:rsid w:val="00CD7154"/>
    <w:rsid w:val="00CE34F8"/>
    <w:rsid w:val="00CE3542"/>
    <w:rsid w:val="00CE3DF4"/>
    <w:rsid w:val="00CF0190"/>
    <w:rsid w:val="00CF24A4"/>
    <w:rsid w:val="00CF3F10"/>
    <w:rsid w:val="00CF489D"/>
    <w:rsid w:val="00CF52E1"/>
    <w:rsid w:val="00CF718C"/>
    <w:rsid w:val="00CF7DF2"/>
    <w:rsid w:val="00D01D05"/>
    <w:rsid w:val="00D04CD1"/>
    <w:rsid w:val="00D05102"/>
    <w:rsid w:val="00D05C67"/>
    <w:rsid w:val="00D108BC"/>
    <w:rsid w:val="00D11235"/>
    <w:rsid w:val="00D115BD"/>
    <w:rsid w:val="00D11955"/>
    <w:rsid w:val="00D12B54"/>
    <w:rsid w:val="00D12C5A"/>
    <w:rsid w:val="00D17E00"/>
    <w:rsid w:val="00D20DF1"/>
    <w:rsid w:val="00D21117"/>
    <w:rsid w:val="00D21BB3"/>
    <w:rsid w:val="00D22AA7"/>
    <w:rsid w:val="00D24773"/>
    <w:rsid w:val="00D31DEC"/>
    <w:rsid w:val="00D336D2"/>
    <w:rsid w:val="00D36A09"/>
    <w:rsid w:val="00D37327"/>
    <w:rsid w:val="00D378C3"/>
    <w:rsid w:val="00D37AFD"/>
    <w:rsid w:val="00D41497"/>
    <w:rsid w:val="00D416BB"/>
    <w:rsid w:val="00D436A2"/>
    <w:rsid w:val="00D4546D"/>
    <w:rsid w:val="00D45C66"/>
    <w:rsid w:val="00D46E82"/>
    <w:rsid w:val="00D47C29"/>
    <w:rsid w:val="00D5267D"/>
    <w:rsid w:val="00D54593"/>
    <w:rsid w:val="00D55D69"/>
    <w:rsid w:val="00D55FB9"/>
    <w:rsid w:val="00D5696D"/>
    <w:rsid w:val="00D601EE"/>
    <w:rsid w:val="00D6274F"/>
    <w:rsid w:val="00D634A3"/>
    <w:rsid w:val="00D636BB"/>
    <w:rsid w:val="00D672A7"/>
    <w:rsid w:val="00D712C1"/>
    <w:rsid w:val="00D71FFD"/>
    <w:rsid w:val="00D7341C"/>
    <w:rsid w:val="00D7392A"/>
    <w:rsid w:val="00D759F0"/>
    <w:rsid w:val="00D816DC"/>
    <w:rsid w:val="00D82CE7"/>
    <w:rsid w:val="00D834D0"/>
    <w:rsid w:val="00D836BA"/>
    <w:rsid w:val="00D84FEA"/>
    <w:rsid w:val="00D856D9"/>
    <w:rsid w:val="00D9234F"/>
    <w:rsid w:val="00D92387"/>
    <w:rsid w:val="00D93B31"/>
    <w:rsid w:val="00D93DBF"/>
    <w:rsid w:val="00D94404"/>
    <w:rsid w:val="00D9692B"/>
    <w:rsid w:val="00D97CAF"/>
    <w:rsid w:val="00DA27A2"/>
    <w:rsid w:val="00DA3B77"/>
    <w:rsid w:val="00DA5E37"/>
    <w:rsid w:val="00DA6B1F"/>
    <w:rsid w:val="00DA7AB8"/>
    <w:rsid w:val="00DB05D5"/>
    <w:rsid w:val="00DB2AEB"/>
    <w:rsid w:val="00DB2FE1"/>
    <w:rsid w:val="00DB74B7"/>
    <w:rsid w:val="00DC2335"/>
    <w:rsid w:val="00DC2E99"/>
    <w:rsid w:val="00DC5A0D"/>
    <w:rsid w:val="00DC68A3"/>
    <w:rsid w:val="00DC6B92"/>
    <w:rsid w:val="00DD051C"/>
    <w:rsid w:val="00DD103D"/>
    <w:rsid w:val="00DD2C20"/>
    <w:rsid w:val="00DD3A57"/>
    <w:rsid w:val="00DD3C16"/>
    <w:rsid w:val="00DD4A02"/>
    <w:rsid w:val="00DD5F8D"/>
    <w:rsid w:val="00DE636E"/>
    <w:rsid w:val="00DE77B9"/>
    <w:rsid w:val="00DF0810"/>
    <w:rsid w:val="00DF28A0"/>
    <w:rsid w:val="00DF2FFC"/>
    <w:rsid w:val="00DF39A0"/>
    <w:rsid w:val="00DF763B"/>
    <w:rsid w:val="00E0030C"/>
    <w:rsid w:val="00E00331"/>
    <w:rsid w:val="00E00AE1"/>
    <w:rsid w:val="00E03820"/>
    <w:rsid w:val="00E04E5C"/>
    <w:rsid w:val="00E0630F"/>
    <w:rsid w:val="00E0672A"/>
    <w:rsid w:val="00E06D2E"/>
    <w:rsid w:val="00E10042"/>
    <w:rsid w:val="00E12533"/>
    <w:rsid w:val="00E12C58"/>
    <w:rsid w:val="00E26AAA"/>
    <w:rsid w:val="00E30379"/>
    <w:rsid w:val="00E306C2"/>
    <w:rsid w:val="00E30F49"/>
    <w:rsid w:val="00E31B88"/>
    <w:rsid w:val="00E36960"/>
    <w:rsid w:val="00E44363"/>
    <w:rsid w:val="00E45FEA"/>
    <w:rsid w:val="00E4717B"/>
    <w:rsid w:val="00E50931"/>
    <w:rsid w:val="00E51F24"/>
    <w:rsid w:val="00E53E3B"/>
    <w:rsid w:val="00E60B70"/>
    <w:rsid w:val="00E61F91"/>
    <w:rsid w:val="00E63C5A"/>
    <w:rsid w:val="00E725F7"/>
    <w:rsid w:val="00E72718"/>
    <w:rsid w:val="00E72749"/>
    <w:rsid w:val="00E76965"/>
    <w:rsid w:val="00E77150"/>
    <w:rsid w:val="00E77F10"/>
    <w:rsid w:val="00E77FCA"/>
    <w:rsid w:val="00E82310"/>
    <w:rsid w:val="00E8431F"/>
    <w:rsid w:val="00E91B2F"/>
    <w:rsid w:val="00E91C10"/>
    <w:rsid w:val="00E92CE7"/>
    <w:rsid w:val="00EA03E1"/>
    <w:rsid w:val="00EA6973"/>
    <w:rsid w:val="00EA7C57"/>
    <w:rsid w:val="00EB4172"/>
    <w:rsid w:val="00EB43F6"/>
    <w:rsid w:val="00EB5B58"/>
    <w:rsid w:val="00EC0857"/>
    <w:rsid w:val="00EC3A7D"/>
    <w:rsid w:val="00EC5C86"/>
    <w:rsid w:val="00ED0128"/>
    <w:rsid w:val="00ED2C2A"/>
    <w:rsid w:val="00ED4A1E"/>
    <w:rsid w:val="00ED50DA"/>
    <w:rsid w:val="00ED5560"/>
    <w:rsid w:val="00EE3DCB"/>
    <w:rsid w:val="00EE40E3"/>
    <w:rsid w:val="00EF065D"/>
    <w:rsid w:val="00EF0F1F"/>
    <w:rsid w:val="00EF2148"/>
    <w:rsid w:val="00EF43D7"/>
    <w:rsid w:val="00EF4DCF"/>
    <w:rsid w:val="00EF7F9E"/>
    <w:rsid w:val="00F0019F"/>
    <w:rsid w:val="00F007FF"/>
    <w:rsid w:val="00F018ED"/>
    <w:rsid w:val="00F01934"/>
    <w:rsid w:val="00F07CEA"/>
    <w:rsid w:val="00F10BBB"/>
    <w:rsid w:val="00F11175"/>
    <w:rsid w:val="00F119C8"/>
    <w:rsid w:val="00F145F3"/>
    <w:rsid w:val="00F16564"/>
    <w:rsid w:val="00F17D33"/>
    <w:rsid w:val="00F2417C"/>
    <w:rsid w:val="00F254EB"/>
    <w:rsid w:val="00F25C5C"/>
    <w:rsid w:val="00F25E76"/>
    <w:rsid w:val="00F2668F"/>
    <w:rsid w:val="00F276C3"/>
    <w:rsid w:val="00F3130D"/>
    <w:rsid w:val="00F3287B"/>
    <w:rsid w:val="00F33C1E"/>
    <w:rsid w:val="00F34F59"/>
    <w:rsid w:val="00F36D90"/>
    <w:rsid w:val="00F40ACC"/>
    <w:rsid w:val="00F41A33"/>
    <w:rsid w:val="00F4484D"/>
    <w:rsid w:val="00F47ADC"/>
    <w:rsid w:val="00F50CAF"/>
    <w:rsid w:val="00F52169"/>
    <w:rsid w:val="00F54417"/>
    <w:rsid w:val="00F5527E"/>
    <w:rsid w:val="00F5583D"/>
    <w:rsid w:val="00F60570"/>
    <w:rsid w:val="00F619B6"/>
    <w:rsid w:val="00F629F5"/>
    <w:rsid w:val="00F66AA5"/>
    <w:rsid w:val="00F670A2"/>
    <w:rsid w:val="00F672EF"/>
    <w:rsid w:val="00F67D6E"/>
    <w:rsid w:val="00F712CD"/>
    <w:rsid w:val="00F7133B"/>
    <w:rsid w:val="00F71B1D"/>
    <w:rsid w:val="00F72B23"/>
    <w:rsid w:val="00F752FC"/>
    <w:rsid w:val="00F81EE5"/>
    <w:rsid w:val="00F85802"/>
    <w:rsid w:val="00F92138"/>
    <w:rsid w:val="00F92FB6"/>
    <w:rsid w:val="00F9333D"/>
    <w:rsid w:val="00F9414B"/>
    <w:rsid w:val="00F96D29"/>
    <w:rsid w:val="00F977F9"/>
    <w:rsid w:val="00FA1973"/>
    <w:rsid w:val="00FA6FB3"/>
    <w:rsid w:val="00FA71E6"/>
    <w:rsid w:val="00FB0040"/>
    <w:rsid w:val="00FB06B5"/>
    <w:rsid w:val="00FB446A"/>
    <w:rsid w:val="00FB5225"/>
    <w:rsid w:val="00FC0AC9"/>
    <w:rsid w:val="00FC499A"/>
    <w:rsid w:val="00FC4A67"/>
    <w:rsid w:val="00FC5016"/>
    <w:rsid w:val="00FC6E20"/>
    <w:rsid w:val="00FC7234"/>
    <w:rsid w:val="00FD0494"/>
    <w:rsid w:val="00FD2B67"/>
    <w:rsid w:val="00FD32DD"/>
    <w:rsid w:val="00FD6FAA"/>
    <w:rsid w:val="00FD79B1"/>
    <w:rsid w:val="00FE5B45"/>
    <w:rsid w:val="00FE6981"/>
    <w:rsid w:val="00FE7C6C"/>
    <w:rsid w:val="00FF09A5"/>
    <w:rsid w:val="00FF3871"/>
    <w:rsid w:val="00FF52EC"/>
    <w:rsid w:val="00FF5E44"/>
    <w:rsid w:val="00FF76A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3BF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5C3"/>
    <w:pPr>
      <w:spacing w:after="170"/>
    </w:pPr>
    <w:rPr>
      <w:rFonts w:ascii="Arial Narrow" w:hAnsi="Arial Narrow"/>
      <w:sz w:val="24"/>
    </w:rPr>
  </w:style>
  <w:style w:type="paragraph" w:styleId="Heading1">
    <w:name w:val="heading 1"/>
    <w:basedOn w:val="Normal"/>
    <w:next w:val="Normal"/>
    <w:link w:val="Heading1Char"/>
    <w:uiPriority w:val="9"/>
    <w:qFormat/>
    <w:rsid w:val="00642A1C"/>
    <w:pPr>
      <w:keepNext/>
      <w:keepLines/>
      <w:spacing w:before="480" w:after="0"/>
      <w:outlineLvl w:val="0"/>
    </w:pPr>
    <w:rPr>
      <w:rFonts w:eastAsiaTheme="majorEastAsia" w:cstheme="majorBidi"/>
      <w:b/>
      <w:bCs/>
      <w:color w:val="2D3642" w:themeColor="background1"/>
      <w:sz w:val="28"/>
      <w:szCs w:val="28"/>
    </w:rPr>
  </w:style>
  <w:style w:type="paragraph" w:styleId="Heading2">
    <w:name w:val="heading 2"/>
    <w:basedOn w:val="Normal"/>
    <w:next w:val="Normal"/>
    <w:link w:val="Heading2Char"/>
    <w:uiPriority w:val="9"/>
    <w:unhideWhenUsed/>
    <w:qFormat/>
    <w:rsid w:val="008460A7"/>
    <w:pPr>
      <w:keepNext/>
      <w:keepLines/>
      <w:spacing w:before="360" w:after="0"/>
      <w:outlineLvl w:val="1"/>
    </w:pPr>
    <w:rPr>
      <w:rFonts w:eastAsiaTheme="majorEastAsia" w:cstheme="majorBidi"/>
      <w:b/>
      <w:bCs/>
      <w:color w:val="F05C22" w:themeColor="accent1"/>
      <w:sz w:val="26"/>
      <w:szCs w:val="26"/>
    </w:rPr>
  </w:style>
  <w:style w:type="paragraph" w:styleId="Heading3">
    <w:name w:val="heading 3"/>
    <w:basedOn w:val="Normal"/>
    <w:next w:val="Normal"/>
    <w:link w:val="Heading3Char"/>
    <w:uiPriority w:val="9"/>
    <w:unhideWhenUsed/>
    <w:qFormat/>
    <w:rsid w:val="00A771BD"/>
    <w:pPr>
      <w:keepNext/>
      <w:keepLines/>
      <w:spacing w:before="200" w:after="0"/>
      <w:outlineLvl w:val="2"/>
    </w:pPr>
    <w:rPr>
      <w:rFonts w:eastAsiaTheme="majorEastAsia" w:cstheme="majorBidi"/>
      <w:b/>
      <w:bCs/>
      <w:color w:val="4596A8" w:themeColor="text2"/>
    </w:rPr>
  </w:style>
  <w:style w:type="paragraph" w:styleId="Heading4">
    <w:name w:val="heading 4"/>
    <w:basedOn w:val="Normal"/>
    <w:next w:val="Normal"/>
    <w:link w:val="Heading4Char"/>
    <w:uiPriority w:val="9"/>
    <w:unhideWhenUsed/>
    <w:qFormat/>
    <w:rsid w:val="00B05B4E"/>
    <w:pPr>
      <w:keepNext/>
      <w:keepLines/>
      <w:spacing w:before="200" w:after="0"/>
      <w:outlineLvl w:val="3"/>
    </w:pPr>
    <w:rPr>
      <w:rFonts w:eastAsiaTheme="majorEastAsia" w:cstheme="majorBidi"/>
      <w:b/>
      <w:bCs/>
      <w:i/>
      <w:iCs/>
      <w:color w:val="F05C2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A1C"/>
    <w:rPr>
      <w:rFonts w:ascii="Arial Narrow" w:eastAsiaTheme="majorEastAsia" w:hAnsi="Arial Narrow" w:cstheme="majorBidi"/>
      <w:b/>
      <w:bCs/>
      <w:color w:val="2D3642" w:themeColor="background1"/>
      <w:sz w:val="28"/>
      <w:szCs w:val="28"/>
    </w:rPr>
  </w:style>
  <w:style w:type="character" w:customStyle="1" w:styleId="Heading2Char">
    <w:name w:val="Heading 2 Char"/>
    <w:basedOn w:val="DefaultParagraphFont"/>
    <w:link w:val="Heading2"/>
    <w:uiPriority w:val="9"/>
    <w:rsid w:val="008460A7"/>
    <w:rPr>
      <w:rFonts w:ascii="Arial Narrow" w:eastAsiaTheme="majorEastAsia" w:hAnsi="Arial Narrow" w:cstheme="majorBidi"/>
      <w:b/>
      <w:bCs/>
      <w:color w:val="F05C22" w:themeColor="accent1"/>
      <w:sz w:val="26"/>
      <w:szCs w:val="26"/>
    </w:rPr>
  </w:style>
  <w:style w:type="paragraph" w:styleId="Title">
    <w:name w:val="Title"/>
    <w:basedOn w:val="Normal"/>
    <w:next w:val="Normal"/>
    <w:link w:val="TitleChar"/>
    <w:uiPriority w:val="10"/>
    <w:qFormat/>
    <w:rsid w:val="009D6FB2"/>
    <w:pPr>
      <w:spacing w:after="300" w:line="240" w:lineRule="auto"/>
      <w:contextualSpacing/>
    </w:pPr>
    <w:rPr>
      <w:rFonts w:ascii="Arial" w:eastAsiaTheme="majorEastAsia" w:hAnsi="Arial" w:cstheme="majorBidi"/>
      <w:b/>
      <w:color w:val="33707D" w:themeColor="text2" w:themeShade="BF"/>
      <w:spacing w:val="5"/>
      <w:kern w:val="28"/>
      <w:sz w:val="72"/>
      <w:szCs w:val="52"/>
    </w:rPr>
  </w:style>
  <w:style w:type="character" w:customStyle="1" w:styleId="TitleChar">
    <w:name w:val="Title Char"/>
    <w:basedOn w:val="DefaultParagraphFont"/>
    <w:link w:val="Title"/>
    <w:uiPriority w:val="10"/>
    <w:rsid w:val="009D6FB2"/>
    <w:rPr>
      <w:rFonts w:ascii="Arial" w:eastAsiaTheme="majorEastAsia" w:hAnsi="Arial" w:cstheme="majorBidi"/>
      <w:b/>
      <w:color w:val="33707D" w:themeColor="text2" w:themeShade="BF"/>
      <w:spacing w:val="5"/>
      <w:kern w:val="28"/>
      <w:sz w:val="72"/>
      <w:szCs w:val="52"/>
    </w:rPr>
  </w:style>
  <w:style w:type="paragraph" w:styleId="Subtitle">
    <w:name w:val="Subtitle"/>
    <w:basedOn w:val="Normal"/>
    <w:next w:val="Normal"/>
    <w:link w:val="SubtitleChar"/>
    <w:uiPriority w:val="11"/>
    <w:qFormat/>
    <w:rsid w:val="009F065F"/>
    <w:pPr>
      <w:numPr>
        <w:ilvl w:val="1"/>
      </w:numPr>
    </w:pPr>
    <w:rPr>
      <w:rFonts w:ascii="Arial" w:eastAsiaTheme="majorEastAsia" w:hAnsi="Arial" w:cstheme="majorBidi"/>
      <w:i/>
      <w:iCs/>
      <w:color w:val="F05C22" w:themeColor="accent1"/>
      <w:spacing w:val="15"/>
      <w:szCs w:val="24"/>
    </w:rPr>
  </w:style>
  <w:style w:type="character" w:customStyle="1" w:styleId="SubtitleChar">
    <w:name w:val="Subtitle Char"/>
    <w:basedOn w:val="DefaultParagraphFont"/>
    <w:link w:val="Subtitle"/>
    <w:uiPriority w:val="11"/>
    <w:rsid w:val="009F065F"/>
    <w:rPr>
      <w:rFonts w:ascii="Arial" w:eastAsiaTheme="majorEastAsia" w:hAnsi="Arial" w:cstheme="majorBidi"/>
      <w:i/>
      <w:iCs/>
      <w:color w:val="F05C22" w:themeColor="accent1"/>
      <w:spacing w:val="15"/>
      <w:sz w:val="24"/>
      <w:szCs w:val="24"/>
    </w:rPr>
  </w:style>
  <w:style w:type="paragraph" w:customStyle="1" w:styleId="Pa1">
    <w:name w:val="Pa1"/>
    <w:basedOn w:val="Normal"/>
    <w:next w:val="Normal"/>
    <w:uiPriority w:val="99"/>
    <w:rsid w:val="00EF7F9E"/>
    <w:pPr>
      <w:autoSpaceDE w:val="0"/>
      <w:autoSpaceDN w:val="0"/>
      <w:adjustRightInd w:val="0"/>
      <w:spacing w:after="0" w:line="241" w:lineRule="atLeast"/>
    </w:pPr>
    <w:rPr>
      <w:rFonts w:ascii="Arial MT Std Cond" w:hAnsi="Arial MT Std Cond"/>
      <w:szCs w:val="24"/>
    </w:rPr>
  </w:style>
  <w:style w:type="paragraph" w:customStyle="1" w:styleId="Toc">
    <w:name w:val="Toc"/>
    <w:basedOn w:val="Normal"/>
    <w:rsid w:val="00EF7F9E"/>
  </w:style>
  <w:style w:type="paragraph" w:styleId="Header">
    <w:name w:val="header"/>
    <w:basedOn w:val="Normal"/>
    <w:link w:val="HeaderChar"/>
    <w:uiPriority w:val="99"/>
    <w:unhideWhenUsed/>
    <w:rsid w:val="00C45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5BF8"/>
    <w:rPr>
      <w:rFonts w:ascii="Arial" w:hAnsi="Arial"/>
    </w:rPr>
  </w:style>
  <w:style w:type="paragraph" w:styleId="Footer">
    <w:name w:val="footer"/>
    <w:basedOn w:val="Normal"/>
    <w:link w:val="FooterChar"/>
    <w:uiPriority w:val="99"/>
    <w:unhideWhenUsed/>
    <w:rsid w:val="00C45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5BF8"/>
    <w:rPr>
      <w:rFonts w:ascii="Arial" w:hAnsi="Arial"/>
    </w:rPr>
  </w:style>
  <w:style w:type="table" w:styleId="TableGrid">
    <w:name w:val="Table Grid"/>
    <w:basedOn w:val="TableNormal"/>
    <w:uiPriority w:val="59"/>
    <w:rsid w:val="00541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0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0BC"/>
    <w:rPr>
      <w:rFonts w:ascii="Tahoma" w:hAnsi="Tahoma" w:cs="Tahoma"/>
      <w:sz w:val="16"/>
      <w:szCs w:val="16"/>
    </w:rPr>
  </w:style>
  <w:style w:type="paragraph" w:styleId="ListParagraph">
    <w:name w:val="List Paragraph"/>
    <w:basedOn w:val="Normal"/>
    <w:uiPriority w:val="34"/>
    <w:qFormat/>
    <w:rsid w:val="001D3B0F"/>
    <w:pPr>
      <w:ind w:left="720"/>
      <w:contextualSpacing/>
    </w:pPr>
  </w:style>
  <w:style w:type="character" w:customStyle="1" w:styleId="Heading4Char">
    <w:name w:val="Heading 4 Char"/>
    <w:basedOn w:val="DefaultParagraphFont"/>
    <w:link w:val="Heading4"/>
    <w:uiPriority w:val="9"/>
    <w:rsid w:val="00B05B4E"/>
    <w:rPr>
      <w:rFonts w:ascii="Arial Narrow" w:eastAsiaTheme="majorEastAsia" w:hAnsi="Arial Narrow" w:cstheme="majorBidi"/>
      <w:b/>
      <w:bCs/>
      <w:i/>
      <w:iCs/>
      <w:color w:val="F05C22" w:themeColor="accent1"/>
      <w:sz w:val="24"/>
    </w:rPr>
  </w:style>
  <w:style w:type="character" w:styleId="Hyperlink">
    <w:name w:val="Hyperlink"/>
    <w:basedOn w:val="DefaultParagraphFont"/>
    <w:uiPriority w:val="99"/>
    <w:unhideWhenUsed/>
    <w:rsid w:val="005749BE"/>
    <w:rPr>
      <w:rFonts w:ascii="Arial Narrow" w:hAnsi="Arial Narrow"/>
      <w:color w:val="4596A8" w:themeColor="hyperlink"/>
      <w:sz w:val="24"/>
      <w:u w:val="single"/>
    </w:rPr>
  </w:style>
  <w:style w:type="character" w:styleId="FootnoteReference">
    <w:name w:val="footnote reference"/>
    <w:uiPriority w:val="99"/>
    <w:rsid w:val="0030313B"/>
    <w:rPr>
      <w:vertAlign w:val="superscript"/>
    </w:rPr>
  </w:style>
  <w:style w:type="paragraph" w:styleId="FootnoteText">
    <w:name w:val="footnote text"/>
    <w:basedOn w:val="Normal"/>
    <w:link w:val="FootnoteTextChar"/>
    <w:uiPriority w:val="99"/>
    <w:rsid w:val="0030313B"/>
    <w:pPr>
      <w:spacing w:after="0" w:line="240" w:lineRule="auto"/>
    </w:pPr>
    <w:rPr>
      <w:rFonts w:ascii="Arial" w:eastAsia="Times New Roman" w:hAnsi="Arial" w:cs="Times New Roman"/>
      <w:sz w:val="16"/>
      <w:szCs w:val="20"/>
      <w:lang w:eastAsia="en-AU"/>
    </w:rPr>
  </w:style>
  <w:style w:type="character" w:customStyle="1" w:styleId="FootnoteTextChar">
    <w:name w:val="Footnote Text Char"/>
    <w:basedOn w:val="DefaultParagraphFont"/>
    <w:link w:val="FootnoteText"/>
    <w:uiPriority w:val="99"/>
    <w:rsid w:val="0030313B"/>
    <w:rPr>
      <w:rFonts w:ascii="Arial" w:eastAsia="Times New Roman" w:hAnsi="Arial" w:cs="Times New Roman"/>
      <w:sz w:val="16"/>
      <w:szCs w:val="20"/>
      <w:lang w:eastAsia="en-AU"/>
    </w:rPr>
  </w:style>
  <w:style w:type="character" w:styleId="CommentReference">
    <w:name w:val="annotation reference"/>
    <w:basedOn w:val="DefaultParagraphFont"/>
    <w:uiPriority w:val="99"/>
    <w:semiHidden/>
    <w:unhideWhenUsed/>
    <w:rsid w:val="00C10772"/>
    <w:rPr>
      <w:sz w:val="16"/>
      <w:szCs w:val="16"/>
    </w:rPr>
  </w:style>
  <w:style w:type="paragraph" w:styleId="CommentText">
    <w:name w:val="annotation text"/>
    <w:basedOn w:val="Normal"/>
    <w:link w:val="CommentTextChar"/>
    <w:uiPriority w:val="99"/>
    <w:unhideWhenUsed/>
    <w:rsid w:val="00C10772"/>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C10772"/>
    <w:rPr>
      <w:rFonts w:ascii="Arial" w:eastAsia="Times New Roman" w:hAnsi="Arial" w:cs="Times New Roman"/>
      <w:sz w:val="20"/>
      <w:szCs w:val="20"/>
    </w:rPr>
  </w:style>
  <w:style w:type="paragraph" w:styleId="NoSpacing">
    <w:name w:val="No Spacing"/>
    <w:aliases w:val="Actions"/>
    <w:basedOn w:val="Normal"/>
    <w:next w:val="Normal"/>
    <w:uiPriority w:val="1"/>
    <w:qFormat/>
    <w:rsid w:val="00937A37"/>
    <w:pPr>
      <w:spacing w:after="0" w:line="240" w:lineRule="auto"/>
    </w:pPr>
  </w:style>
  <w:style w:type="paragraph" w:styleId="CommentSubject">
    <w:name w:val="annotation subject"/>
    <w:basedOn w:val="CommentText"/>
    <w:next w:val="CommentText"/>
    <w:link w:val="CommentSubjectChar"/>
    <w:uiPriority w:val="99"/>
    <w:semiHidden/>
    <w:unhideWhenUsed/>
    <w:rsid w:val="00884E1E"/>
    <w:pPr>
      <w:spacing w:after="200"/>
    </w:pPr>
    <w:rPr>
      <w:rFonts w:ascii="Arial Narrow" w:eastAsiaTheme="minorHAnsi" w:hAnsi="Arial Narrow" w:cstheme="minorBidi"/>
      <w:b/>
      <w:bCs/>
    </w:rPr>
  </w:style>
  <w:style w:type="character" w:customStyle="1" w:styleId="CommentSubjectChar">
    <w:name w:val="Comment Subject Char"/>
    <w:basedOn w:val="CommentTextChar"/>
    <w:link w:val="CommentSubject"/>
    <w:uiPriority w:val="99"/>
    <w:semiHidden/>
    <w:rsid w:val="00884E1E"/>
    <w:rPr>
      <w:rFonts w:ascii="Arial Narrow" w:eastAsia="Times New Roman" w:hAnsi="Arial Narrow" w:cs="Times New Roman"/>
      <w:b/>
      <w:bCs/>
      <w:sz w:val="20"/>
      <w:szCs w:val="20"/>
    </w:rPr>
  </w:style>
  <w:style w:type="paragraph" w:styleId="NormalWeb">
    <w:name w:val="Normal (Web)"/>
    <w:basedOn w:val="Normal"/>
    <w:uiPriority w:val="99"/>
    <w:semiHidden/>
    <w:unhideWhenUsed/>
    <w:rsid w:val="00572597"/>
    <w:pPr>
      <w:spacing w:before="100" w:beforeAutospacing="1" w:after="100" w:afterAutospacing="1" w:line="240" w:lineRule="auto"/>
    </w:pPr>
    <w:rPr>
      <w:rFonts w:ascii="Arial" w:eastAsiaTheme="minorEastAsia" w:hAnsi="Arial" w:cs="Times New Roman"/>
      <w:szCs w:val="24"/>
    </w:rPr>
  </w:style>
  <w:style w:type="paragraph" w:styleId="TOC1">
    <w:name w:val="toc 1"/>
    <w:basedOn w:val="Normal"/>
    <w:next w:val="Normal"/>
    <w:autoRedefine/>
    <w:uiPriority w:val="39"/>
    <w:unhideWhenUsed/>
    <w:rsid w:val="00C9738E"/>
    <w:pPr>
      <w:spacing w:after="100"/>
    </w:pPr>
  </w:style>
  <w:style w:type="paragraph" w:styleId="TOC2">
    <w:name w:val="toc 2"/>
    <w:basedOn w:val="Normal"/>
    <w:next w:val="Normal"/>
    <w:autoRedefine/>
    <w:uiPriority w:val="39"/>
    <w:unhideWhenUsed/>
    <w:rsid w:val="00C9738E"/>
    <w:pPr>
      <w:spacing w:after="100"/>
      <w:ind w:left="220"/>
    </w:pPr>
  </w:style>
  <w:style w:type="paragraph" w:styleId="TOCHeading">
    <w:name w:val="TOC Heading"/>
    <w:basedOn w:val="Heading1"/>
    <w:next w:val="Normal"/>
    <w:uiPriority w:val="39"/>
    <w:unhideWhenUsed/>
    <w:qFormat/>
    <w:rsid w:val="00C9738E"/>
    <w:pPr>
      <w:outlineLvl w:val="9"/>
    </w:pPr>
    <w:rPr>
      <w:lang w:val="en-US" w:eastAsia="ja-JP"/>
    </w:rPr>
  </w:style>
  <w:style w:type="paragraph" w:styleId="EndnoteText">
    <w:name w:val="endnote text"/>
    <w:basedOn w:val="Normal"/>
    <w:link w:val="EndnoteTextChar"/>
    <w:uiPriority w:val="99"/>
    <w:semiHidden/>
    <w:unhideWhenUsed/>
    <w:rsid w:val="009B3D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B3D29"/>
    <w:rPr>
      <w:rFonts w:ascii="Arial Narrow" w:hAnsi="Arial Narrow"/>
      <w:sz w:val="20"/>
      <w:szCs w:val="20"/>
    </w:rPr>
  </w:style>
  <w:style w:type="character" w:styleId="EndnoteReference">
    <w:name w:val="endnote reference"/>
    <w:basedOn w:val="DefaultParagraphFont"/>
    <w:uiPriority w:val="99"/>
    <w:semiHidden/>
    <w:unhideWhenUsed/>
    <w:rsid w:val="009B3D29"/>
    <w:rPr>
      <w:vertAlign w:val="superscript"/>
    </w:rPr>
  </w:style>
  <w:style w:type="character" w:customStyle="1" w:styleId="Heading3Char">
    <w:name w:val="Heading 3 Char"/>
    <w:basedOn w:val="DefaultParagraphFont"/>
    <w:link w:val="Heading3"/>
    <w:uiPriority w:val="9"/>
    <w:rsid w:val="00A771BD"/>
    <w:rPr>
      <w:rFonts w:ascii="Arial Narrow" w:eastAsiaTheme="majorEastAsia" w:hAnsi="Arial Narrow" w:cstheme="majorBidi"/>
      <w:b/>
      <w:bCs/>
      <w:color w:val="4596A8" w:themeColor="text2"/>
    </w:rPr>
  </w:style>
  <w:style w:type="table" w:styleId="LightShading">
    <w:name w:val="Light Shading"/>
    <w:basedOn w:val="TableNormal"/>
    <w:uiPriority w:val="60"/>
    <w:rsid w:val="0013142D"/>
    <w:pPr>
      <w:spacing w:after="0" w:line="240" w:lineRule="auto"/>
    </w:pPr>
    <w:rPr>
      <w:color w:val="BFBFBF" w:themeColor="text1" w:themeShade="BF"/>
    </w:rPr>
    <w:tblPr>
      <w:tblStyleRowBandSize w:val="1"/>
      <w:tblStyleColBandSize w:val="1"/>
      <w:tblBorders>
        <w:top w:val="single" w:sz="8" w:space="0" w:color="FFFFFF" w:themeColor="text1"/>
        <w:bottom w:val="single" w:sz="8" w:space="0" w:color="FFFFFF" w:themeColor="text1"/>
      </w:tblBorders>
    </w:tblPr>
    <w:tblStylePr w:type="firstRow">
      <w:pPr>
        <w:spacing w:before="0" w:after="0" w:line="240" w:lineRule="auto"/>
      </w:pPr>
      <w:rPr>
        <w:b/>
        <w:bCs/>
      </w:rPr>
      <w:tblPr/>
      <w:tcPr>
        <w:tcBorders>
          <w:top w:val="single" w:sz="8" w:space="0" w:color="FFFFFF" w:themeColor="text1"/>
          <w:left w:val="nil"/>
          <w:bottom w:val="single" w:sz="8" w:space="0" w:color="FFFFFF" w:themeColor="text1"/>
          <w:right w:val="nil"/>
          <w:insideH w:val="nil"/>
          <w:insideV w:val="nil"/>
        </w:tcBorders>
      </w:tcPr>
    </w:tblStylePr>
    <w:tblStylePr w:type="lastRow">
      <w:pPr>
        <w:spacing w:before="0" w:after="0" w:line="240" w:lineRule="auto"/>
      </w:pPr>
      <w:rPr>
        <w:b/>
        <w:bCs/>
      </w:rPr>
      <w:tblPr/>
      <w:tcPr>
        <w:tcBorders>
          <w:top w:val="single" w:sz="8" w:space="0" w:color="FFFFFF" w:themeColor="text1"/>
          <w:left w:val="nil"/>
          <w:bottom w:val="single" w:sz="8" w:space="0" w:color="FFFFF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text1" w:themeFillTint="3F"/>
      </w:tcPr>
    </w:tblStylePr>
    <w:tblStylePr w:type="band1Horz">
      <w:tblPr/>
      <w:tcPr>
        <w:tcBorders>
          <w:left w:val="nil"/>
          <w:right w:val="nil"/>
          <w:insideH w:val="nil"/>
          <w:insideV w:val="nil"/>
        </w:tcBorders>
        <w:shd w:val="clear" w:color="auto" w:fill="FFFFFF" w:themeFill="text1" w:themeFillTint="3F"/>
      </w:tcPr>
    </w:tblStylePr>
  </w:style>
  <w:style w:type="paragraph" w:styleId="Revision">
    <w:name w:val="Revision"/>
    <w:hidden/>
    <w:uiPriority w:val="99"/>
    <w:semiHidden/>
    <w:rsid w:val="0013142D"/>
    <w:pPr>
      <w:spacing w:after="0" w:line="240" w:lineRule="auto"/>
    </w:pPr>
    <w:rPr>
      <w:rFonts w:ascii="Arial Narrow" w:hAnsi="Arial Narrow"/>
    </w:rPr>
  </w:style>
  <w:style w:type="paragraph" w:customStyle="1" w:styleId="Default">
    <w:name w:val="Default"/>
    <w:rsid w:val="00914BAB"/>
    <w:pPr>
      <w:autoSpaceDE w:val="0"/>
      <w:autoSpaceDN w:val="0"/>
      <w:adjustRightInd w:val="0"/>
      <w:spacing w:after="0" w:line="240" w:lineRule="auto"/>
    </w:pPr>
    <w:rPr>
      <w:rFonts w:ascii="Arial MT Std Cond" w:hAnsi="Arial MT Std Cond" w:cs="Arial MT Std Cond"/>
      <w:color w:val="000000"/>
      <w:sz w:val="24"/>
      <w:szCs w:val="24"/>
    </w:rPr>
  </w:style>
  <w:style w:type="character" w:customStyle="1" w:styleId="A7">
    <w:name w:val="A7"/>
    <w:uiPriority w:val="99"/>
    <w:rsid w:val="00914BAB"/>
    <w:rPr>
      <w:rFonts w:cs="Arial MT Std Cond"/>
      <w:b/>
      <w:bCs/>
      <w:color w:val="000000"/>
      <w:sz w:val="13"/>
      <w:szCs w:val="13"/>
    </w:rPr>
  </w:style>
  <w:style w:type="paragraph" w:styleId="Caption">
    <w:name w:val="caption"/>
    <w:basedOn w:val="Normal"/>
    <w:next w:val="Normal"/>
    <w:uiPriority w:val="35"/>
    <w:semiHidden/>
    <w:qFormat/>
    <w:rsid w:val="00BC2941"/>
    <w:pPr>
      <w:spacing w:line="240" w:lineRule="auto"/>
    </w:pPr>
    <w:rPr>
      <w:rFonts w:eastAsia="Calibri" w:cs="Times New Roman"/>
      <w:b/>
      <w:bCs/>
      <w:color w:val="2D3642" w:themeColor="background1"/>
      <w:sz w:val="18"/>
      <w:szCs w:val="18"/>
    </w:rPr>
  </w:style>
  <w:style w:type="character" w:styleId="FollowedHyperlink">
    <w:name w:val="FollowedHyperlink"/>
    <w:basedOn w:val="DefaultParagraphFont"/>
    <w:uiPriority w:val="99"/>
    <w:semiHidden/>
    <w:unhideWhenUsed/>
    <w:rsid w:val="007261F6"/>
    <w:rPr>
      <w:color w:val="4596A8" w:themeColor="followedHyperlink"/>
      <w:u w:val="single"/>
    </w:rPr>
  </w:style>
  <w:style w:type="character" w:styleId="Strong">
    <w:name w:val="Strong"/>
    <w:basedOn w:val="DefaultParagraphFont"/>
    <w:uiPriority w:val="22"/>
    <w:qFormat/>
    <w:rsid w:val="00284787"/>
    <w:rPr>
      <w:b/>
      <w:bCs/>
    </w:rPr>
  </w:style>
  <w:style w:type="paragraph" w:customStyle="1" w:styleId="EndNoteBibliographyTitle">
    <w:name w:val="EndNote Bibliography Title"/>
    <w:basedOn w:val="Normal"/>
    <w:link w:val="EndNoteBibliographyTitleChar"/>
    <w:rsid w:val="00806D63"/>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806D63"/>
    <w:rPr>
      <w:rFonts w:ascii="Arial Narrow" w:hAnsi="Arial Narrow"/>
      <w:noProof/>
      <w:sz w:val="24"/>
      <w:lang w:val="en-US"/>
    </w:rPr>
  </w:style>
  <w:style w:type="paragraph" w:customStyle="1" w:styleId="EndNoteBibliography">
    <w:name w:val="EndNote Bibliography"/>
    <w:basedOn w:val="Normal"/>
    <w:link w:val="EndNoteBibliographyChar"/>
    <w:rsid w:val="00806D63"/>
    <w:pPr>
      <w:spacing w:line="240" w:lineRule="auto"/>
    </w:pPr>
    <w:rPr>
      <w:noProof/>
      <w:lang w:val="en-US"/>
    </w:rPr>
  </w:style>
  <w:style w:type="character" w:customStyle="1" w:styleId="EndNoteBibliographyChar">
    <w:name w:val="EndNote Bibliography Char"/>
    <w:basedOn w:val="DefaultParagraphFont"/>
    <w:link w:val="EndNoteBibliography"/>
    <w:rsid w:val="00806D63"/>
    <w:rPr>
      <w:rFonts w:ascii="Arial Narrow" w:hAnsi="Arial Narrow"/>
      <w:noProof/>
      <w:sz w:val="24"/>
      <w:lang w:val="en-US"/>
    </w:rPr>
  </w:style>
  <w:style w:type="paragraph" w:styleId="DocumentMap">
    <w:name w:val="Document Map"/>
    <w:basedOn w:val="Normal"/>
    <w:link w:val="DocumentMapChar"/>
    <w:uiPriority w:val="99"/>
    <w:unhideWhenUsed/>
    <w:rsid w:val="003F0455"/>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rsid w:val="003F0455"/>
    <w:rPr>
      <w:rFonts w:ascii="Lucida Grande" w:hAnsi="Lucida Grande" w:cs="Lucida Grande"/>
      <w:sz w:val="24"/>
      <w:szCs w:val="24"/>
    </w:rPr>
  </w:style>
  <w:style w:type="paragraph" w:styleId="TableofFigures">
    <w:name w:val="table of figures"/>
    <w:basedOn w:val="Normal"/>
    <w:next w:val="Normal"/>
    <w:uiPriority w:val="99"/>
    <w:unhideWhenUsed/>
    <w:rsid w:val="00561420"/>
    <w:pPr>
      <w:spacing w:after="0"/>
    </w:pPr>
  </w:style>
  <w:style w:type="character" w:styleId="IntenseEmphasis">
    <w:name w:val="Intense Emphasis"/>
    <w:basedOn w:val="DefaultParagraphFont"/>
    <w:uiPriority w:val="21"/>
    <w:qFormat/>
    <w:rsid w:val="008416E3"/>
    <w:rPr>
      <w:b/>
      <w:bCs/>
      <w:i/>
      <w:iCs/>
      <w:color w:val="F05C22" w:themeColor="accent1"/>
    </w:rPr>
  </w:style>
  <w:style w:type="paragraph" w:customStyle="1" w:styleId="TEXT">
    <w:name w:val="TEXT"/>
    <w:basedOn w:val="Normal"/>
    <w:uiPriority w:val="99"/>
    <w:rsid w:val="003B2AA1"/>
    <w:pPr>
      <w:widowControl w:val="0"/>
      <w:suppressAutoHyphens/>
      <w:autoSpaceDE w:val="0"/>
      <w:autoSpaceDN w:val="0"/>
      <w:adjustRightInd w:val="0"/>
      <w:spacing w:after="113" w:line="280" w:lineRule="atLeast"/>
      <w:textAlignment w:val="center"/>
    </w:pPr>
    <w:rPr>
      <w:rFonts w:ascii="ArialMTStd" w:eastAsia="Calibri" w:hAnsi="ArialMTStd" w:cs="ArialMTStd"/>
      <w:color w:val="000000"/>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5C3"/>
    <w:pPr>
      <w:spacing w:after="170"/>
    </w:pPr>
    <w:rPr>
      <w:rFonts w:ascii="Arial Narrow" w:hAnsi="Arial Narrow"/>
      <w:sz w:val="24"/>
    </w:rPr>
  </w:style>
  <w:style w:type="paragraph" w:styleId="Heading1">
    <w:name w:val="heading 1"/>
    <w:basedOn w:val="Normal"/>
    <w:next w:val="Normal"/>
    <w:link w:val="Heading1Char"/>
    <w:uiPriority w:val="9"/>
    <w:qFormat/>
    <w:rsid w:val="00642A1C"/>
    <w:pPr>
      <w:keepNext/>
      <w:keepLines/>
      <w:spacing w:before="480" w:after="0"/>
      <w:outlineLvl w:val="0"/>
    </w:pPr>
    <w:rPr>
      <w:rFonts w:eastAsiaTheme="majorEastAsia" w:cstheme="majorBidi"/>
      <w:b/>
      <w:bCs/>
      <w:color w:val="2D3642" w:themeColor="background1"/>
      <w:sz w:val="28"/>
      <w:szCs w:val="28"/>
    </w:rPr>
  </w:style>
  <w:style w:type="paragraph" w:styleId="Heading2">
    <w:name w:val="heading 2"/>
    <w:basedOn w:val="Normal"/>
    <w:next w:val="Normal"/>
    <w:link w:val="Heading2Char"/>
    <w:uiPriority w:val="9"/>
    <w:unhideWhenUsed/>
    <w:qFormat/>
    <w:rsid w:val="008460A7"/>
    <w:pPr>
      <w:keepNext/>
      <w:keepLines/>
      <w:spacing w:before="360" w:after="0"/>
      <w:outlineLvl w:val="1"/>
    </w:pPr>
    <w:rPr>
      <w:rFonts w:eastAsiaTheme="majorEastAsia" w:cstheme="majorBidi"/>
      <w:b/>
      <w:bCs/>
      <w:color w:val="F05C22" w:themeColor="accent1"/>
      <w:sz w:val="26"/>
      <w:szCs w:val="26"/>
    </w:rPr>
  </w:style>
  <w:style w:type="paragraph" w:styleId="Heading3">
    <w:name w:val="heading 3"/>
    <w:basedOn w:val="Normal"/>
    <w:next w:val="Normal"/>
    <w:link w:val="Heading3Char"/>
    <w:uiPriority w:val="9"/>
    <w:unhideWhenUsed/>
    <w:qFormat/>
    <w:rsid w:val="00A771BD"/>
    <w:pPr>
      <w:keepNext/>
      <w:keepLines/>
      <w:spacing w:before="200" w:after="0"/>
      <w:outlineLvl w:val="2"/>
    </w:pPr>
    <w:rPr>
      <w:rFonts w:eastAsiaTheme="majorEastAsia" w:cstheme="majorBidi"/>
      <w:b/>
      <w:bCs/>
      <w:color w:val="4596A8" w:themeColor="text2"/>
    </w:rPr>
  </w:style>
  <w:style w:type="paragraph" w:styleId="Heading4">
    <w:name w:val="heading 4"/>
    <w:basedOn w:val="Normal"/>
    <w:next w:val="Normal"/>
    <w:link w:val="Heading4Char"/>
    <w:uiPriority w:val="9"/>
    <w:unhideWhenUsed/>
    <w:qFormat/>
    <w:rsid w:val="00B05B4E"/>
    <w:pPr>
      <w:keepNext/>
      <w:keepLines/>
      <w:spacing w:before="200" w:after="0"/>
      <w:outlineLvl w:val="3"/>
    </w:pPr>
    <w:rPr>
      <w:rFonts w:eastAsiaTheme="majorEastAsia" w:cstheme="majorBidi"/>
      <w:b/>
      <w:bCs/>
      <w:i/>
      <w:iCs/>
      <w:color w:val="F05C2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A1C"/>
    <w:rPr>
      <w:rFonts w:ascii="Arial Narrow" w:eastAsiaTheme="majorEastAsia" w:hAnsi="Arial Narrow" w:cstheme="majorBidi"/>
      <w:b/>
      <w:bCs/>
      <w:color w:val="2D3642" w:themeColor="background1"/>
      <w:sz w:val="28"/>
      <w:szCs w:val="28"/>
    </w:rPr>
  </w:style>
  <w:style w:type="character" w:customStyle="1" w:styleId="Heading2Char">
    <w:name w:val="Heading 2 Char"/>
    <w:basedOn w:val="DefaultParagraphFont"/>
    <w:link w:val="Heading2"/>
    <w:uiPriority w:val="9"/>
    <w:rsid w:val="008460A7"/>
    <w:rPr>
      <w:rFonts w:ascii="Arial Narrow" w:eastAsiaTheme="majorEastAsia" w:hAnsi="Arial Narrow" w:cstheme="majorBidi"/>
      <w:b/>
      <w:bCs/>
      <w:color w:val="F05C22" w:themeColor="accent1"/>
      <w:sz w:val="26"/>
      <w:szCs w:val="26"/>
    </w:rPr>
  </w:style>
  <w:style w:type="paragraph" w:styleId="Title">
    <w:name w:val="Title"/>
    <w:basedOn w:val="Normal"/>
    <w:next w:val="Normal"/>
    <w:link w:val="TitleChar"/>
    <w:uiPriority w:val="10"/>
    <w:qFormat/>
    <w:rsid w:val="009D6FB2"/>
    <w:pPr>
      <w:spacing w:after="300" w:line="240" w:lineRule="auto"/>
      <w:contextualSpacing/>
    </w:pPr>
    <w:rPr>
      <w:rFonts w:ascii="Arial" w:eastAsiaTheme="majorEastAsia" w:hAnsi="Arial" w:cstheme="majorBidi"/>
      <w:b/>
      <w:color w:val="33707D" w:themeColor="text2" w:themeShade="BF"/>
      <w:spacing w:val="5"/>
      <w:kern w:val="28"/>
      <w:sz w:val="72"/>
      <w:szCs w:val="52"/>
    </w:rPr>
  </w:style>
  <w:style w:type="character" w:customStyle="1" w:styleId="TitleChar">
    <w:name w:val="Title Char"/>
    <w:basedOn w:val="DefaultParagraphFont"/>
    <w:link w:val="Title"/>
    <w:uiPriority w:val="10"/>
    <w:rsid w:val="009D6FB2"/>
    <w:rPr>
      <w:rFonts w:ascii="Arial" w:eastAsiaTheme="majorEastAsia" w:hAnsi="Arial" w:cstheme="majorBidi"/>
      <w:b/>
      <w:color w:val="33707D" w:themeColor="text2" w:themeShade="BF"/>
      <w:spacing w:val="5"/>
      <w:kern w:val="28"/>
      <w:sz w:val="72"/>
      <w:szCs w:val="52"/>
    </w:rPr>
  </w:style>
  <w:style w:type="paragraph" w:styleId="Subtitle">
    <w:name w:val="Subtitle"/>
    <w:basedOn w:val="Normal"/>
    <w:next w:val="Normal"/>
    <w:link w:val="SubtitleChar"/>
    <w:uiPriority w:val="11"/>
    <w:qFormat/>
    <w:rsid w:val="009F065F"/>
    <w:pPr>
      <w:numPr>
        <w:ilvl w:val="1"/>
      </w:numPr>
    </w:pPr>
    <w:rPr>
      <w:rFonts w:ascii="Arial" w:eastAsiaTheme="majorEastAsia" w:hAnsi="Arial" w:cstheme="majorBidi"/>
      <w:i/>
      <w:iCs/>
      <w:color w:val="F05C22" w:themeColor="accent1"/>
      <w:spacing w:val="15"/>
      <w:szCs w:val="24"/>
    </w:rPr>
  </w:style>
  <w:style w:type="character" w:customStyle="1" w:styleId="SubtitleChar">
    <w:name w:val="Subtitle Char"/>
    <w:basedOn w:val="DefaultParagraphFont"/>
    <w:link w:val="Subtitle"/>
    <w:uiPriority w:val="11"/>
    <w:rsid w:val="009F065F"/>
    <w:rPr>
      <w:rFonts w:ascii="Arial" w:eastAsiaTheme="majorEastAsia" w:hAnsi="Arial" w:cstheme="majorBidi"/>
      <w:i/>
      <w:iCs/>
      <w:color w:val="F05C22" w:themeColor="accent1"/>
      <w:spacing w:val="15"/>
      <w:sz w:val="24"/>
      <w:szCs w:val="24"/>
    </w:rPr>
  </w:style>
  <w:style w:type="paragraph" w:customStyle="1" w:styleId="Pa1">
    <w:name w:val="Pa1"/>
    <w:basedOn w:val="Normal"/>
    <w:next w:val="Normal"/>
    <w:uiPriority w:val="99"/>
    <w:rsid w:val="00EF7F9E"/>
    <w:pPr>
      <w:autoSpaceDE w:val="0"/>
      <w:autoSpaceDN w:val="0"/>
      <w:adjustRightInd w:val="0"/>
      <w:spacing w:after="0" w:line="241" w:lineRule="atLeast"/>
    </w:pPr>
    <w:rPr>
      <w:rFonts w:ascii="Arial MT Std Cond" w:hAnsi="Arial MT Std Cond"/>
      <w:szCs w:val="24"/>
    </w:rPr>
  </w:style>
  <w:style w:type="paragraph" w:customStyle="1" w:styleId="Toc">
    <w:name w:val="Toc"/>
    <w:basedOn w:val="Normal"/>
    <w:rsid w:val="00EF7F9E"/>
  </w:style>
  <w:style w:type="paragraph" w:styleId="Header">
    <w:name w:val="header"/>
    <w:basedOn w:val="Normal"/>
    <w:link w:val="HeaderChar"/>
    <w:uiPriority w:val="99"/>
    <w:unhideWhenUsed/>
    <w:rsid w:val="00C45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5BF8"/>
    <w:rPr>
      <w:rFonts w:ascii="Arial" w:hAnsi="Arial"/>
    </w:rPr>
  </w:style>
  <w:style w:type="paragraph" w:styleId="Footer">
    <w:name w:val="footer"/>
    <w:basedOn w:val="Normal"/>
    <w:link w:val="FooterChar"/>
    <w:uiPriority w:val="99"/>
    <w:unhideWhenUsed/>
    <w:rsid w:val="00C45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5BF8"/>
    <w:rPr>
      <w:rFonts w:ascii="Arial" w:hAnsi="Arial"/>
    </w:rPr>
  </w:style>
  <w:style w:type="table" w:styleId="TableGrid">
    <w:name w:val="Table Grid"/>
    <w:basedOn w:val="TableNormal"/>
    <w:uiPriority w:val="59"/>
    <w:rsid w:val="00541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0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0BC"/>
    <w:rPr>
      <w:rFonts w:ascii="Tahoma" w:hAnsi="Tahoma" w:cs="Tahoma"/>
      <w:sz w:val="16"/>
      <w:szCs w:val="16"/>
    </w:rPr>
  </w:style>
  <w:style w:type="paragraph" w:styleId="ListParagraph">
    <w:name w:val="List Paragraph"/>
    <w:basedOn w:val="Normal"/>
    <w:uiPriority w:val="34"/>
    <w:qFormat/>
    <w:rsid w:val="001D3B0F"/>
    <w:pPr>
      <w:ind w:left="720"/>
      <w:contextualSpacing/>
    </w:pPr>
  </w:style>
  <w:style w:type="character" w:customStyle="1" w:styleId="Heading4Char">
    <w:name w:val="Heading 4 Char"/>
    <w:basedOn w:val="DefaultParagraphFont"/>
    <w:link w:val="Heading4"/>
    <w:uiPriority w:val="9"/>
    <w:rsid w:val="00B05B4E"/>
    <w:rPr>
      <w:rFonts w:ascii="Arial Narrow" w:eastAsiaTheme="majorEastAsia" w:hAnsi="Arial Narrow" w:cstheme="majorBidi"/>
      <w:b/>
      <w:bCs/>
      <w:i/>
      <w:iCs/>
      <w:color w:val="F05C22" w:themeColor="accent1"/>
      <w:sz w:val="24"/>
    </w:rPr>
  </w:style>
  <w:style w:type="character" w:styleId="Hyperlink">
    <w:name w:val="Hyperlink"/>
    <w:basedOn w:val="DefaultParagraphFont"/>
    <w:uiPriority w:val="99"/>
    <w:unhideWhenUsed/>
    <w:rsid w:val="005749BE"/>
    <w:rPr>
      <w:rFonts w:ascii="Arial Narrow" w:hAnsi="Arial Narrow"/>
      <w:color w:val="4596A8" w:themeColor="hyperlink"/>
      <w:sz w:val="24"/>
      <w:u w:val="single"/>
    </w:rPr>
  </w:style>
  <w:style w:type="character" w:styleId="FootnoteReference">
    <w:name w:val="footnote reference"/>
    <w:uiPriority w:val="99"/>
    <w:rsid w:val="0030313B"/>
    <w:rPr>
      <w:vertAlign w:val="superscript"/>
    </w:rPr>
  </w:style>
  <w:style w:type="paragraph" w:styleId="FootnoteText">
    <w:name w:val="footnote text"/>
    <w:basedOn w:val="Normal"/>
    <w:link w:val="FootnoteTextChar"/>
    <w:uiPriority w:val="99"/>
    <w:rsid w:val="0030313B"/>
    <w:pPr>
      <w:spacing w:after="0" w:line="240" w:lineRule="auto"/>
    </w:pPr>
    <w:rPr>
      <w:rFonts w:ascii="Arial" w:eastAsia="Times New Roman" w:hAnsi="Arial" w:cs="Times New Roman"/>
      <w:sz w:val="16"/>
      <w:szCs w:val="20"/>
      <w:lang w:eastAsia="en-AU"/>
    </w:rPr>
  </w:style>
  <w:style w:type="character" w:customStyle="1" w:styleId="FootnoteTextChar">
    <w:name w:val="Footnote Text Char"/>
    <w:basedOn w:val="DefaultParagraphFont"/>
    <w:link w:val="FootnoteText"/>
    <w:uiPriority w:val="99"/>
    <w:rsid w:val="0030313B"/>
    <w:rPr>
      <w:rFonts w:ascii="Arial" w:eastAsia="Times New Roman" w:hAnsi="Arial" w:cs="Times New Roman"/>
      <w:sz w:val="16"/>
      <w:szCs w:val="20"/>
      <w:lang w:eastAsia="en-AU"/>
    </w:rPr>
  </w:style>
  <w:style w:type="character" w:styleId="CommentReference">
    <w:name w:val="annotation reference"/>
    <w:basedOn w:val="DefaultParagraphFont"/>
    <w:uiPriority w:val="99"/>
    <w:semiHidden/>
    <w:unhideWhenUsed/>
    <w:rsid w:val="00C10772"/>
    <w:rPr>
      <w:sz w:val="16"/>
      <w:szCs w:val="16"/>
    </w:rPr>
  </w:style>
  <w:style w:type="paragraph" w:styleId="CommentText">
    <w:name w:val="annotation text"/>
    <w:basedOn w:val="Normal"/>
    <w:link w:val="CommentTextChar"/>
    <w:uiPriority w:val="99"/>
    <w:unhideWhenUsed/>
    <w:rsid w:val="00C10772"/>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C10772"/>
    <w:rPr>
      <w:rFonts w:ascii="Arial" w:eastAsia="Times New Roman" w:hAnsi="Arial" w:cs="Times New Roman"/>
      <w:sz w:val="20"/>
      <w:szCs w:val="20"/>
    </w:rPr>
  </w:style>
  <w:style w:type="paragraph" w:styleId="NoSpacing">
    <w:name w:val="No Spacing"/>
    <w:aliases w:val="Actions"/>
    <w:basedOn w:val="Normal"/>
    <w:next w:val="Normal"/>
    <w:uiPriority w:val="1"/>
    <w:qFormat/>
    <w:rsid w:val="00937A37"/>
    <w:pPr>
      <w:spacing w:after="0" w:line="240" w:lineRule="auto"/>
    </w:pPr>
  </w:style>
  <w:style w:type="paragraph" w:styleId="CommentSubject">
    <w:name w:val="annotation subject"/>
    <w:basedOn w:val="CommentText"/>
    <w:next w:val="CommentText"/>
    <w:link w:val="CommentSubjectChar"/>
    <w:uiPriority w:val="99"/>
    <w:semiHidden/>
    <w:unhideWhenUsed/>
    <w:rsid w:val="00884E1E"/>
    <w:pPr>
      <w:spacing w:after="200"/>
    </w:pPr>
    <w:rPr>
      <w:rFonts w:ascii="Arial Narrow" w:eastAsiaTheme="minorHAnsi" w:hAnsi="Arial Narrow" w:cstheme="minorBidi"/>
      <w:b/>
      <w:bCs/>
    </w:rPr>
  </w:style>
  <w:style w:type="character" w:customStyle="1" w:styleId="CommentSubjectChar">
    <w:name w:val="Comment Subject Char"/>
    <w:basedOn w:val="CommentTextChar"/>
    <w:link w:val="CommentSubject"/>
    <w:uiPriority w:val="99"/>
    <w:semiHidden/>
    <w:rsid w:val="00884E1E"/>
    <w:rPr>
      <w:rFonts w:ascii="Arial Narrow" w:eastAsia="Times New Roman" w:hAnsi="Arial Narrow" w:cs="Times New Roman"/>
      <w:b/>
      <w:bCs/>
      <w:sz w:val="20"/>
      <w:szCs w:val="20"/>
    </w:rPr>
  </w:style>
  <w:style w:type="paragraph" w:styleId="NormalWeb">
    <w:name w:val="Normal (Web)"/>
    <w:basedOn w:val="Normal"/>
    <w:uiPriority w:val="99"/>
    <w:semiHidden/>
    <w:unhideWhenUsed/>
    <w:rsid w:val="00572597"/>
    <w:pPr>
      <w:spacing w:before="100" w:beforeAutospacing="1" w:after="100" w:afterAutospacing="1" w:line="240" w:lineRule="auto"/>
    </w:pPr>
    <w:rPr>
      <w:rFonts w:ascii="Arial" w:eastAsiaTheme="minorEastAsia" w:hAnsi="Arial" w:cs="Times New Roman"/>
      <w:szCs w:val="24"/>
    </w:rPr>
  </w:style>
  <w:style w:type="paragraph" w:styleId="TOC1">
    <w:name w:val="toc 1"/>
    <w:basedOn w:val="Normal"/>
    <w:next w:val="Normal"/>
    <w:autoRedefine/>
    <w:uiPriority w:val="39"/>
    <w:unhideWhenUsed/>
    <w:rsid w:val="00C9738E"/>
    <w:pPr>
      <w:spacing w:after="100"/>
    </w:pPr>
  </w:style>
  <w:style w:type="paragraph" w:styleId="TOC2">
    <w:name w:val="toc 2"/>
    <w:basedOn w:val="Normal"/>
    <w:next w:val="Normal"/>
    <w:autoRedefine/>
    <w:uiPriority w:val="39"/>
    <w:unhideWhenUsed/>
    <w:rsid w:val="00C9738E"/>
    <w:pPr>
      <w:spacing w:after="100"/>
      <w:ind w:left="220"/>
    </w:pPr>
  </w:style>
  <w:style w:type="paragraph" w:styleId="TOCHeading">
    <w:name w:val="TOC Heading"/>
    <w:basedOn w:val="Heading1"/>
    <w:next w:val="Normal"/>
    <w:uiPriority w:val="39"/>
    <w:unhideWhenUsed/>
    <w:qFormat/>
    <w:rsid w:val="00C9738E"/>
    <w:pPr>
      <w:outlineLvl w:val="9"/>
    </w:pPr>
    <w:rPr>
      <w:lang w:val="en-US" w:eastAsia="ja-JP"/>
    </w:rPr>
  </w:style>
  <w:style w:type="paragraph" w:styleId="EndnoteText">
    <w:name w:val="endnote text"/>
    <w:basedOn w:val="Normal"/>
    <w:link w:val="EndnoteTextChar"/>
    <w:uiPriority w:val="99"/>
    <w:semiHidden/>
    <w:unhideWhenUsed/>
    <w:rsid w:val="009B3D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B3D29"/>
    <w:rPr>
      <w:rFonts w:ascii="Arial Narrow" w:hAnsi="Arial Narrow"/>
      <w:sz w:val="20"/>
      <w:szCs w:val="20"/>
    </w:rPr>
  </w:style>
  <w:style w:type="character" w:styleId="EndnoteReference">
    <w:name w:val="endnote reference"/>
    <w:basedOn w:val="DefaultParagraphFont"/>
    <w:uiPriority w:val="99"/>
    <w:semiHidden/>
    <w:unhideWhenUsed/>
    <w:rsid w:val="009B3D29"/>
    <w:rPr>
      <w:vertAlign w:val="superscript"/>
    </w:rPr>
  </w:style>
  <w:style w:type="character" w:customStyle="1" w:styleId="Heading3Char">
    <w:name w:val="Heading 3 Char"/>
    <w:basedOn w:val="DefaultParagraphFont"/>
    <w:link w:val="Heading3"/>
    <w:uiPriority w:val="9"/>
    <w:rsid w:val="00A771BD"/>
    <w:rPr>
      <w:rFonts w:ascii="Arial Narrow" w:eastAsiaTheme="majorEastAsia" w:hAnsi="Arial Narrow" w:cstheme="majorBidi"/>
      <w:b/>
      <w:bCs/>
      <w:color w:val="4596A8" w:themeColor="text2"/>
    </w:rPr>
  </w:style>
  <w:style w:type="table" w:styleId="LightShading">
    <w:name w:val="Light Shading"/>
    <w:basedOn w:val="TableNormal"/>
    <w:uiPriority w:val="60"/>
    <w:rsid w:val="0013142D"/>
    <w:pPr>
      <w:spacing w:after="0" w:line="240" w:lineRule="auto"/>
    </w:pPr>
    <w:rPr>
      <w:color w:val="BFBFBF" w:themeColor="text1" w:themeShade="BF"/>
    </w:rPr>
    <w:tblPr>
      <w:tblStyleRowBandSize w:val="1"/>
      <w:tblStyleColBandSize w:val="1"/>
      <w:tblBorders>
        <w:top w:val="single" w:sz="8" w:space="0" w:color="FFFFFF" w:themeColor="text1"/>
        <w:bottom w:val="single" w:sz="8" w:space="0" w:color="FFFFFF" w:themeColor="text1"/>
      </w:tblBorders>
    </w:tblPr>
    <w:tblStylePr w:type="firstRow">
      <w:pPr>
        <w:spacing w:before="0" w:after="0" w:line="240" w:lineRule="auto"/>
      </w:pPr>
      <w:rPr>
        <w:b/>
        <w:bCs/>
      </w:rPr>
      <w:tblPr/>
      <w:tcPr>
        <w:tcBorders>
          <w:top w:val="single" w:sz="8" w:space="0" w:color="FFFFFF" w:themeColor="text1"/>
          <w:left w:val="nil"/>
          <w:bottom w:val="single" w:sz="8" w:space="0" w:color="FFFFFF" w:themeColor="text1"/>
          <w:right w:val="nil"/>
          <w:insideH w:val="nil"/>
          <w:insideV w:val="nil"/>
        </w:tcBorders>
      </w:tcPr>
    </w:tblStylePr>
    <w:tblStylePr w:type="lastRow">
      <w:pPr>
        <w:spacing w:before="0" w:after="0" w:line="240" w:lineRule="auto"/>
      </w:pPr>
      <w:rPr>
        <w:b/>
        <w:bCs/>
      </w:rPr>
      <w:tblPr/>
      <w:tcPr>
        <w:tcBorders>
          <w:top w:val="single" w:sz="8" w:space="0" w:color="FFFFFF" w:themeColor="text1"/>
          <w:left w:val="nil"/>
          <w:bottom w:val="single" w:sz="8" w:space="0" w:color="FFFFF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text1" w:themeFillTint="3F"/>
      </w:tcPr>
    </w:tblStylePr>
    <w:tblStylePr w:type="band1Horz">
      <w:tblPr/>
      <w:tcPr>
        <w:tcBorders>
          <w:left w:val="nil"/>
          <w:right w:val="nil"/>
          <w:insideH w:val="nil"/>
          <w:insideV w:val="nil"/>
        </w:tcBorders>
        <w:shd w:val="clear" w:color="auto" w:fill="FFFFFF" w:themeFill="text1" w:themeFillTint="3F"/>
      </w:tcPr>
    </w:tblStylePr>
  </w:style>
  <w:style w:type="paragraph" w:styleId="Revision">
    <w:name w:val="Revision"/>
    <w:hidden/>
    <w:uiPriority w:val="99"/>
    <w:semiHidden/>
    <w:rsid w:val="0013142D"/>
    <w:pPr>
      <w:spacing w:after="0" w:line="240" w:lineRule="auto"/>
    </w:pPr>
    <w:rPr>
      <w:rFonts w:ascii="Arial Narrow" w:hAnsi="Arial Narrow"/>
    </w:rPr>
  </w:style>
  <w:style w:type="paragraph" w:customStyle="1" w:styleId="Default">
    <w:name w:val="Default"/>
    <w:rsid w:val="00914BAB"/>
    <w:pPr>
      <w:autoSpaceDE w:val="0"/>
      <w:autoSpaceDN w:val="0"/>
      <w:adjustRightInd w:val="0"/>
      <w:spacing w:after="0" w:line="240" w:lineRule="auto"/>
    </w:pPr>
    <w:rPr>
      <w:rFonts w:ascii="Arial MT Std Cond" w:hAnsi="Arial MT Std Cond" w:cs="Arial MT Std Cond"/>
      <w:color w:val="000000"/>
      <w:sz w:val="24"/>
      <w:szCs w:val="24"/>
    </w:rPr>
  </w:style>
  <w:style w:type="character" w:customStyle="1" w:styleId="A7">
    <w:name w:val="A7"/>
    <w:uiPriority w:val="99"/>
    <w:rsid w:val="00914BAB"/>
    <w:rPr>
      <w:rFonts w:cs="Arial MT Std Cond"/>
      <w:b/>
      <w:bCs/>
      <w:color w:val="000000"/>
      <w:sz w:val="13"/>
      <w:szCs w:val="13"/>
    </w:rPr>
  </w:style>
  <w:style w:type="paragraph" w:styleId="Caption">
    <w:name w:val="caption"/>
    <w:basedOn w:val="Normal"/>
    <w:next w:val="Normal"/>
    <w:uiPriority w:val="35"/>
    <w:semiHidden/>
    <w:qFormat/>
    <w:rsid w:val="00BC2941"/>
    <w:pPr>
      <w:spacing w:line="240" w:lineRule="auto"/>
    </w:pPr>
    <w:rPr>
      <w:rFonts w:eastAsia="Calibri" w:cs="Times New Roman"/>
      <w:b/>
      <w:bCs/>
      <w:color w:val="2D3642" w:themeColor="background1"/>
      <w:sz w:val="18"/>
      <w:szCs w:val="18"/>
    </w:rPr>
  </w:style>
  <w:style w:type="character" w:styleId="FollowedHyperlink">
    <w:name w:val="FollowedHyperlink"/>
    <w:basedOn w:val="DefaultParagraphFont"/>
    <w:uiPriority w:val="99"/>
    <w:semiHidden/>
    <w:unhideWhenUsed/>
    <w:rsid w:val="007261F6"/>
    <w:rPr>
      <w:color w:val="4596A8" w:themeColor="followedHyperlink"/>
      <w:u w:val="single"/>
    </w:rPr>
  </w:style>
  <w:style w:type="character" w:styleId="Strong">
    <w:name w:val="Strong"/>
    <w:basedOn w:val="DefaultParagraphFont"/>
    <w:uiPriority w:val="22"/>
    <w:qFormat/>
    <w:rsid w:val="00284787"/>
    <w:rPr>
      <w:b/>
      <w:bCs/>
    </w:rPr>
  </w:style>
  <w:style w:type="paragraph" w:customStyle="1" w:styleId="EndNoteBibliographyTitle">
    <w:name w:val="EndNote Bibliography Title"/>
    <w:basedOn w:val="Normal"/>
    <w:link w:val="EndNoteBibliographyTitleChar"/>
    <w:rsid w:val="00806D63"/>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806D63"/>
    <w:rPr>
      <w:rFonts w:ascii="Arial Narrow" w:hAnsi="Arial Narrow"/>
      <w:noProof/>
      <w:sz w:val="24"/>
      <w:lang w:val="en-US"/>
    </w:rPr>
  </w:style>
  <w:style w:type="paragraph" w:customStyle="1" w:styleId="EndNoteBibliography">
    <w:name w:val="EndNote Bibliography"/>
    <w:basedOn w:val="Normal"/>
    <w:link w:val="EndNoteBibliographyChar"/>
    <w:rsid w:val="00806D63"/>
    <w:pPr>
      <w:spacing w:line="240" w:lineRule="auto"/>
    </w:pPr>
    <w:rPr>
      <w:noProof/>
      <w:lang w:val="en-US"/>
    </w:rPr>
  </w:style>
  <w:style w:type="character" w:customStyle="1" w:styleId="EndNoteBibliographyChar">
    <w:name w:val="EndNote Bibliography Char"/>
    <w:basedOn w:val="DefaultParagraphFont"/>
    <w:link w:val="EndNoteBibliography"/>
    <w:rsid w:val="00806D63"/>
    <w:rPr>
      <w:rFonts w:ascii="Arial Narrow" w:hAnsi="Arial Narrow"/>
      <w:noProof/>
      <w:sz w:val="24"/>
      <w:lang w:val="en-US"/>
    </w:rPr>
  </w:style>
  <w:style w:type="paragraph" w:styleId="DocumentMap">
    <w:name w:val="Document Map"/>
    <w:basedOn w:val="Normal"/>
    <w:link w:val="DocumentMapChar"/>
    <w:uiPriority w:val="99"/>
    <w:unhideWhenUsed/>
    <w:rsid w:val="003F0455"/>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rsid w:val="003F0455"/>
    <w:rPr>
      <w:rFonts w:ascii="Lucida Grande" w:hAnsi="Lucida Grande" w:cs="Lucida Grande"/>
      <w:sz w:val="24"/>
      <w:szCs w:val="24"/>
    </w:rPr>
  </w:style>
  <w:style w:type="paragraph" w:styleId="TableofFigures">
    <w:name w:val="table of figures"/>
    <w:basedOn w:val="Normal"/>
    <w:next w:val="Normal"/>
    <w:uiPriority w:val="99"/>
    <w:unhideWhenUsed/>
    <w:rsid w:val="00561420"/>
    <w:pPr>
      <w:spacing w:after="0"/>
    </w:pPr>
  </w:style>
  <w:style w:type="character" w:styleId="IntenseEmphasis">
    <w:name w:val="Intense Emphasis"/>
    <w:basedOn w:val="DefaultParagraphFont"/>
    <w:uiPriority w:val="21"/>
    <w:qFormat/>
    <w:rsid w:val="008416E3"/>
    <w:rPr>
      <w:b/>
      <w:bCs/>
      <w:i/>
      <w:iCs/>
      <w:color w:val="F05C22" w:themeColor="accent1"/>
    </w:rPr>
  </w:style>
  <w:style w:type="paragraph" w:customStyle="1" w:styleId="TEXT">
    <w:name w:val="TEXT"/>
    <w:basedOn w:val="Normal"/>
    <w:uiPriority w:val="99"/>
    <w:rsid w:val="003B2AA1"/>
    <w:pPr>
      <w:widowControl w:val="0"/>
      <w:suppressAutoHyphens/>
      <w:autoSpaceDE w:val="0"/>
      <w:autoSpaceDN w:val="0"/>
      <w:adjustRightInd w:val="0"/>
      <w:spacing w:after="113" w:line="280" w:lineRule="atLeast"/>
      <w:textAlignment w:val="center"/>
    </w:pPr>
    <w:rPr>
      <w:rFonts w:ascii="ArialMTStd" w:eastAsia="Calibri" w:hAnsi="ArialMTStd" w:cs="ArialMTStd"/>
      <w:color w:val="00000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183">
      <w:bodyDiv w:val="1"/>
      <w:marLeft w:val="0"/>
      <w:marRight w:val="0"/>
      <w:marTop w:val="0"/>
      <w:marBottom w:val="0"/>
      <w:divBdr>
        <w:top w:val="none" w:sz="0" w:space="0" w:color="auto"/>
        <w:left w:val="none" w:sz="0" w:space="0" w:color="auto"/>
        <w:bottom w:val="none" w:sz="0" w:space="0" w:color="auto"/>
        <w:right w:val="none" w:sz="0" w:space="0" w:color="auto"/>
      </w:divBdr>
    </w:div>
    <w:div w:id="128591707">
      <w:bodyDiv w:val="1"/>
      <w:marLeft w:val="0"/>
      <w:marRight w:val="0"/>
      <w:marTop w:val="0"/>
      <w:marBottom w:val="0"/>
      <w:divBdr>
        <w:top w:val="none" w:sz="0" w:space="0" w:color="auto"/>
        <w:left w:val="none" w:sz="0" w:space="0" w:color="auto"/>
        <w:bottom w:val="none" w:sz="0" w:space="0" w:color="auto"/>
        <w:right w:val="none" w:sz="0" w:space="0" w:color="auto"/>
      </w:divBdr>
    </w:div>
    <w:div w:id="137962583">
      <w:bodyDiv w:val="1"/>
      <w:marLeft w:val="0"/>
      <w:marRight w:val="0"/>
      <w:marTop w:val="0"/>
      <w:marBottom w:val="0"/>
      <w:divBdr>
        <w:top w:val="none" w:sz="0" w:space="0" w:color="auto"/>
        <w:left w:val="none" w:sz="0" w:space="0" w:color="auto"/>
        <w:bottom w:val="none" w:sz="0" w:space="0" w:color="auto"/>
        <w:right w:val="none" w:sz="0" w:space="0" w:color="auto"/>
      </w:divBdr>
    </w:div>
    <w:div w:id="213391559">
      <w:bodyDiv w:val="1"/>
      <w:marLeft w:val="0"/>
      <w:marRight w:val="0"/>
      <w:marTop w:val="0"/>
      <w:marBottom w:val="0"/>
      <w:divBdr>
        <w:top w:val="none" w:sz="0" w:space="0" w:color="auto"/>
        <w:left w:val="none" w:sz="0" w:space="0" w:color="auto"/>
        <w:bottom w:val="none" w:sz="0" w:space="0" w:color="auto"/>
        <w:right w:val="none" w:sz="0" w:space="0" w:color="auto"/>
      </w:divBdr>
    </w:div>
    <w:div w:id="215943805">
      <w:bodyDiv w:val="1"/>
      <w:marLeft w:val="0"/>
      <w:marRight w:val="0"/>
      <w:marTop w:val="0"/>
      <w:marBottom w:val="0"/>
      <w:divBdr>
        <w:top w:val="none" w:sz="0" w:space="0" w:color="auto"/>
        <w:left w:val="none" w:sz="0" w:space="0" w:color="auto"/>
        <w:bottom w:val="none" w:sz="0" w:space="0" w:color="auto"/>
        <w:right w:val="none" w:sz="0" w:space="0" w:color="auto"/>
      </w:divBdr>
    </w:div>
    <w:div w:id="259139880">
      <w:bodyDiv w:val="1"/>
      <w:marLeft w:val="0"/>
      <w:marRight w:val="0"/>
      <w:marTop w:val="0"/>
      <w:marBottom w:val="0"/>
      <w:divBdr>
        <w:top w:val="none" w:sz="0" w:space="0" w:color="auto"/>
        <w:left w:val="none" w:sz="0" w:space="0" w:color="auto"/>
        <w:bottom w:val="none" w:sz="0" w:space="0" w:color="auto"/>
        <w:right w:val="none" w:sz="0" w:space="0" w:color="auto"/>
      </w:divBdr>
    </w:div>
    <w:div w:id="486165236">
      <w:bodyDiv w:val="1"/>
      <w:marLeft w:val="0"/>
      <w:marRight w:val="0"/>
      <w:marTop w:val="0"/>
      <w:marBottom w:val="0"/>
      <w:divBdr>
        <w:top w:val="none" w:sz="0" w:space="0" w:color="auto"/>
        <w:left w:val="none" w:sz="0" w:space="0" w:color="auto"/>
        <w:bottom w:val="none" w:sz="0" w:space="0" w:color="auto"/>
        <w:right w:val="none" w:sz="0" w:space="0" w:color="auto"/>
      </w:divBdr>
    </w:div>
    <w:div w:id="524250527">
      <w:bodyDiv w:val="1"/>
      <w:marLeft w:val="0"/>
      <w:marRight w:val="0"/>
      <w:marTop w:val="0"/>
      <w:marBottom w:val="0"/>
      <w:divBdr>
        <w:top w:val="none" w:sz="0" w:space="0" w:color="auto"/>
        <w:left w:val="none" w:sz="0" w:space="0" w:color="auto"/>
        <w:bottom w:val="none" w:sz="0" w:space="0" w:color="auto"/>
        <w:right w:val="none" w:sz="0" w:space="0" w:color="auto"/>
      </w:divBdr>
    </w:div>
    <w:div w:id="599722773">
      <w:bodyDiv w:val="1"/>
      <w:marLeft w:val="0"/>
      <w:marRight w:val="0"/>
      <w:marTop w:val="0"/>
      <w:marBottom w:val="0"/>
      <w:divBdr>
        <w:top w:val="none" w:sz="0" w:space="0" w:color="auto"/>
        <w:left w:val="none" w:sz="0" w:space="0" w:color="auto"/>
        <w:bottom w:val="none" w:sz="0" w:space="0" w:color="auto"/>
        <w:right w:val="none" w:sz="0" w:space="0" w:color="auto"/>
      </w:divBdr>
    </w:div>
    <w:div w:id="667710278">
      <w:bodyDiv w:val="1"/>
      <w:marLeft w:val="0"/>
      <w:marRight w:val="0"/>
      <w:marTop w:val="0"/>
      <w:marBottom w:val="0"/>
      <w:divBdr>
        <w:top w:val="none" w:sz="0" w:space="0" w:color="auto"/>
        <w:left w:val="none" w:sz="0" w:space="0" w:color="auto"/>
        <w:bottom w:val="none" w:sz="0" w:space="0" w:color="auto"/>
        <w:right w:val="none" w:sz="0" w:space="0" w:color="auto"/>
      </w:divBdr>
    </w:div>
    <w:div w:id="680282297">
      <w:bodyDiv w:val="1"/>
      <w:marLeft w:val="0"/>
      <w:marRight w:val="0"/>
      <w:marTop w:val="0"/>
      <w:marBottom w:val="0"/>
      <w:divBdr>
        <w:top w:val="none" w:sz="0" w:space="0" w:color="auto"/>
        <w:left w:val="none" w:sz="0" w:space="0" w:color="auto"/>
        <w:bottom w:val="none" w:sz="0" w:space="0" w:color="auto"/>
        <w:right w:val="none" w:sz="0" w:space="0" w:color="auto"/>
      </w:divBdr>
    </w:div>
    <w:div w:id="686907187">
      <w:bodyDiv w:val="1"/>
      <w:marLeft w:val="0"/>
      <w:marRight w:val="0"/>
      <w:marTop w:val="0"/>
      <w:marBottom w:val="0"/>
      <w:divBdr>
        <w:top w:val="none" w:sz="0" w:space="0" w:color="auto"/>
        <w:left w:val="none" w:sz="0" w:space="0" w:color="auto"/>
        <w:bottom w:val="none" w:sz="0" w:space="0" w:color="auto"/>
        <w:right w:val="none" w:sz="0" w:space="0" w:color="auto"/>
      </w:divBdr>
    </w:div>
    <w:div w:id="694624504">
      <w:bodyDiv w:val="1"/>
      <w:marLeft w:val="0"/>
      <w:marRight w:val="0"/>
      <w:marTop w:val="0"/>
      <w:marBottom w:val="0"/>
      <w:divBdr>
        <w:top w:val="none" w:sz="0" w:space="0" w:color="auto"/>
        <w:left w:val="none" w:sz="0" w:space="0" w:color="auto"/>
        <w:bottom w:val="none" w:sz="0" w:space="0" w:color="auto"/>
        <w:right w:val="none" w:sz="0" w:space="0" w:color="auto"/>
      </w:divBdr>
    </w:div>
    <w:div w:id="818418881">
      <w:bodyDiv w:val="1"/>
      <w:marLeft w:val="0"/>
      <w:marRight w:val="0"/>
      <w:marTop w:val="0"/>
      <w:marBottom w:val="0"/>
      <w:divBdr>
        <w:top w:val="none" w:sz="0" w:space="0" w:color="auto"/>
        <w:left w:val="none" w:sz="0" w:space="0" w:color="auto"/>
        <w:bottom w:val="none" w:sz="0" w:space="0" w:color="auto"/>
        <w:right w:val="none" w:sz="0" w:space="0" w:color="auto"/>
      </w:divBdr>
    </w:div>
    <w:div w:id="954367095">
      <w:bodyDiv w:val="1"/>
      <w:marLeft w:val="0"/>
      <w:marRight w:val="0"/>
      <w:marTop w:val="0"/>
      <w:marBottom w:val="0"/>
      <w:divBdr>
        <w:top w:val="none" w:sz="0" w:space="0" w:color="auto"/>
        <w:left w:val="none" w:sz="0" w:space="0" w:color="auto"/>
        <w:bottom w:val="none" w:sz="0" w:space="0" w:color="auto"/>
        <w:right w:val="none" w:sz="0" w:space="0" w:color="auto"/>
      </w:divBdr>
    </w:div>
    <w:div w:id="983117737">
      <w:bodyDiv w:val="1"/>
      <w:marLeft w:val="0"/>
      <w:marRight w:val="0"/>
      <w:marTop w:val="0"/>
      <w:marBottom w:val="0"/>
      <w:divBdr>
        <w:top w:val="none" w:sz="0" w:space="0" w:color="auto"/>
        <w:left w:val="none" w:sz="0" w:space="0" w:color="auto"/>
        <w:bottom w:val="none" w:sz="0" w:space="0" w:color="auto"/>
        <w:right w:val="none" w:sz="0" w:space="0" w:color="auto"/>
      </w:divBdr>
    </w:div>
    <w:div w:id="1002002539">
      <w:bodyDiv w:val="1"/>
      <w:marLeft w:val="0"/>
      <w:marRight w:val="0"/>
      <w:marTop w:val="0"/>
      <w:marBottom w:val="0"/>
      <w:divBdr>
        <w:top w:val="none" w:sz="0" w:space="0" w:color="auto"/>
        <w:left w:val="none" w:sz="0" w:space="0" w:color="auto"/>
        <w:bottom w:val="none" w:sz="0" w:space="0" w:color="auto"/>
        <w:right w:val="none" w:sz="0" w:space="0" w:color="auto"/>
      </w:divBdr>
    </w:div>
    <w:div w:id="1003581909">
      <w:bodyDiv w:val="1"/>
      <w:marLeft w:val="0"/>
      <w:marRight w:val="0"/>
      <w:marTop w:val="0"/>
      <w:marBottom w:val="0"/>
      <w:divBdr>
        <w:top w:val="none" w:sz="0" w:space="0" w:color="auto"/>
        <w:left w:val="none" w:sz="0" w:space="0" w:color="auto"/>
        <w:bottom w:val="none" w:sz="0" w:space="0" w:color="auto"/>
        <w:right w:val="none" w:sz="0" w:space="0" w:color="auto"/>
      </w:divBdr>
    </w:div>
    <w:div w:id="1041369271">
      <w:bodyDiv w:val="1"/>
      <w:marLeft w:val="0"/>
      <w:marRight w:val="0"/>
      <w:marTop w:val="0"/>
      <w:marBottom w:val="0"/>
      <w:divBdr>
        <w:top w:val="none" w:sz="0" w:space="0" w:color="auto"/>
        <w:left w:val="none" w:sz="0" w:space="0" w:color="auto"/>
        <w:bottom w:val="none" w:sz="0" w:space="0" w:color="auto"/>
        <w:right w:val="none" w:sz="0" w:space="0" w:color="auto"/>
      </w:divBdr>
    </w:div>
    <w:div w:id="1061751916">
      <w:bodyDiv w:val="1"/>
      <w:marLeft w:val="0"/>
      <w:marRight w:val="0"/>
      <w:marTop w:val="0"/>
      <w:marBottom w:val="0"/>
      <w:divBdr>
        <w:top w:val="none" w:sz="0" w:space="0" w:color="auto"/>
        <w:left w:val="none" w:sz="0" w:space="0" w:color="auto"/>
        <w:bottom w:val="none" w:sz="0" w:space="0" w:color="auto"/>
        <w:right w:val="none" w:sz="0" w:space="0" w:color="auto"/>
      </w:divBdr>
    </w:div>
    <w:div w:id="1089892576">
      <w:bodyDiv w:val="1"/>
      <w:marLeft w:val="0"/>
      <w:marRight w:val="0"/>
      <w:marTop w:val="0"/>
      <w:marBottom w:val="0"/>
      <w:divBdr>
        <w:top w:val="none" w:sz="0" w:space="0" w:color="auto"/>
        <w:left w:val="none" w:sz="0" w:space="0" w:color="auto"/>
        <w:bottom w:val="none" w:sz="0" w:space="0" w:color="auto"/>
        <w:right w:val="none" w:sz="0" w:space="0" w:color="auto"/>
      </w:divBdr>
    </w:div>
    <w:div w:id="1229152625">
      <w:bodyDiv w:val="1"/>
      <w:marLeft w:val="0"/>
      <w:marRight w:val="0"/>
      <w:marTop w:val="0"/>
      <w:marBottom w:val="0"/>
      <w:divBdr>
        <w:top w:val="none" w:sz="0" w:space="0" w:color="auto"/>
        <w:left w:val="none" w:sz="0" w:space="0" w:color="auto"/>
        <w:bottom w:val="none" w:sz="0" w:space="0" w:color="auto"/>
        <w:right w:val="none" w:sz="0" w:space="0" w:color="auto"/>
      </w:divBdr>
    </w:div>
    <w:div w:id="1250771433">
      <w:bodyDiv w:val="1"/>
      <w:marLeft w:val="0"/>
      <w:marRight w:val="0"/>
      <w:marTop w:val="0"/>
      <w:marBottom w:val="0"/>
      <w:divBdr>
        <w:top w:val="none" w:sz="0" w:space="0" w:color="auto"/>
        <w:left w:val="none" w:sz="0" w:space="0" w:color="auto"/>
        <w:bottom w:val="none" w:sz="0" w:space="0" w:color="auto"/>
        <w:right w:val="none" w:sz="0" w:space="0" w:color="auto"/>
      </w:divBdr>
    </w:div>
    <w:div w:id="1288006296">
      <w:bodyDiv w:val="1"/>
      <w:marLeft w:val="0"/>
      <w:marRight w:val="0"/>
      <w:marTop w:val="0"/>
      <w:marBottom w:val="0"/>
      <w:divBdr>
        <w:top w:val="none" w:sz="0" w:space="0" w:color="auto"/>
        <w:left w:val="none" w:sz="0" w:space="0" w:color="auto"/>
        <w:bottom w:val="none" w:sz="0" w:space="0" w:color="auto"/>
        <w:right w:val="none" w:sz="0" w:space="0" w:color="auto"/>
      </w:divBdr>
    </w:div>
    <w:div w:id="1301575345">
      <w:bodyDiv w:val="1"/>
      <w:marLeft w:val="0"/>
      <w:marRight w:val="0"/>
      <w:marTop w:val="0"/>
      <w:marBottom w:val="0"/>
      <w:divBdr>
        <w:top w:val="none" w:sz="0" w:space="0" w:color="auto"/>
        <w:left w:val="none" w:sz="0" w:space="0" w:color="auto"/>
        <w:bottom w:val="none" w:sz="0" w:space="0" w:color="auto"/>
        <w:right w:val="none" w:sz="0" w:space="0" w:color="auto"/>
      </w:divBdr>
    </w:div>
    <w:div w:id="1416437445">
      <w:bodyDiv w:val="1"/>
      <w:marLeft w:val="0"/>
      <w:marRight w:val="0"/>
      <w:marTop w:val="0"/>
      <w:marBottom w:val="0"/>
      <w:divBdr>
        <w:top w:val="none" w:sz="0" w:space="0" w:color="auto"/>
        <w:left w:val="none" w:sz="0" w:space="0" w:color="auto"/>
        <w:bottom w:val="none" w:sz="0" w:space="0" w:color="auto"/>
        <w:right w:val="none" w:sz="0" w:space="0" w:color="auto"/>
      </w:divBdr>
    </w:div>
    <w:div w:id="1461194358">
      <w:bodyDiv w:val="1"/>
      <w:marLeft w:val="0"/>
      <w:marRight w:val="0"/>
      <w:marTop w:val="0"/>
      <w:marBottom w:val="0"/>
      <w:divBdr>
        <w:top w:val="none" w:sz="0" w:space="0" w:color="auto"/>
        <w:left w:val="none" w:sz="0" w:space="0" w:color="auto"/>
        <w:bottom w:val="none" w:sz="0" w:space="0" w:color="auto"/>
        <w:right w:val="none" w:sz="0" w:space="0" w:color="auto"/>
      </w:divBdr>
    </w:div>
    <w:div w:id="1471291621">
      <w:bodyDiv w:val="1"/>
      <w:marLeft w:val="0"/>
      <w:marRight w:val="0"/>
      <w:marTop w:val="0"/>
      <w:marBottom w:val="0"/>
      <w:divBdr>
        <w:top w:val="none" w:sz="0" w:space="0" w:color="auto"/>
        <w:left w:val="none" w:sz="0" w:space="0" w:color="auto"/>
        <w:bottom w:val="none" w:sz="0" w:space="0" w:color="auto"/>
        <w:right w:val="none" w:sz="0" w:space="0" w:color="auto"/>
      </w:divBdr>
    </w:div>
    <w:div w:id="1493643246">
      <w:bodyDiv w:val="1"/>
      <w:marLeft w:val="0"/>
      <w:marRight w:val="0"/>
      <w:marTop w:val="0"/>
      <w:marBottom w:val="0"/>
      <w:divBdr>
        <w:top w:val="none" w:sz="0" w:space="0" w:color="auto"/>
        <w:left w:val="none" w:sz="0" w:space="0" w:color="auto"/>
        <w:bottom w:val="none" w:sz="0" w:space="0" w:color="auto"/>
        <w:right w:val="none" w:sz="0" w:space="0" w:color="auto"/>
      </w:divBdr>
    </w:div>
    <w:div w:id="1500192230">
      <w:bodyDiv w:val="1"/>
      <w:marLeft w:val="0"/>
      <w:marRight w:val="0"/>
      <w:marTop w:val="0"/>
      <w:marBottom w:val="0"/>
      <w:divBdr>
        <w:top w:val="none" w:sz="0" w:space="0" w:color="auto"/>
        <w:left w:val="none" w:sz="0" w:space="0" w:color="auto"/>
        <w:bottom w:val="none" w:sz="0" w:space="0" w:color="auto"/>
        <w:right w:val="none" w:sz="0" w:space="0" w:color="auto"/>
      </w:divBdr>
    </w:div>
    <w:div w:id="1660497232">
      <w:bodyDiv w:val="1"/>
      <w:marLeft w:val="0"/>
      <w:marRight w:val="0"/>
      <w:marTop w:val="0"/>
      <w:marBottom w:val="0"/>
      <w:divBdr>
        <w:top w:val="none" w:sz="0" w:space="0" w:color="auto"/>
        <w:left w:val="none" w:sz="0" w:space="0" w:color="auto"/>
        <w:bottom w:val="none" w:sz="0" w:space="0" w:color="auto"/>
        <w:right w:val="none" w:sz="0" w:space="0" w:color="auto"/>
      </w:divBdr>
    </w:div>
    <w:div w:id="1704555612">
      <w:bodyDiv w:val="1"/>
      <w:marLeft w:val="0"/>
      <w:marRight w:val="0"/>
      <w:marTop w:val="0"/>
      <w:marBottom w:val="0"/>
      <w:divBdr>
        <w:top w:val="none" w:sz="0" w:space="0" w:color="auto"/>
        <w:left w:val="none" w:sz="0" w:space="0" w:color="auto"/>
        <w:bottom w:val="none" w:sz="0" w:space="0" w:color="auto"/>
        <w:right w:val="none" w:sz="0" w:space="0" w:color="auto"/>
      </w:divBdr>
    </w:div>
    <w:div w:id="1718621976">
      <w:bodyDiv w:val="1"/>
      <w:marLeft w:val="0"/>
      <w:marRight w:val="0"/>
      <w:marTop w:val="0"/>
      <w:marBottom w:val="0"/>
      <w:divBdr>
        <w:top w:val="none" w:sz="0" w:space="0" w:color="auto"/>
        <w:left w:val="none" w:sz="0" w:space="0" w:color="auto"/>
        <w:bottom w:val="none" w:sz="0" w:space="0" w:color="auto"/>
        <w:right w:val="none" w:sz="0" w:space="0" w:color="auto"/>
      </w:divBdr>
    </w:div>
    <w:div w:id="1843351302">
      <w:bodyDiv w:val="1"/>
      <w:marLeft w:val="0"/>
      <w:marRight w:val="0"/>
      <w:marTop w:val="0"/>
      <w:marBottom w:val="0"/>
      <w:divBdr>
        <w:top w:val="none" w:sz="0" w:space="0" w:color="auto"/>
        <w:left w:val="none" w:sz="0" w:space="0" w:color="auto"/>
        <w:bottom w:val="none" w:sz="0" w:space="0" w:color="auto"/>
        <w:right w:val="none" w:sz="0" w:space="0" w:color="auto"/>
      </w:divBdr>
    </w:div>
    <w:div w:id="2011905289">
      <w:bodyDiv w:val="1"/>
      <w:marLeft w:val="0"/>
      <w:marRight w:val="0"/>
      <w:marTop w:val="0"/>
      <w:marBottom w:val="0"/>
      <w:divBdr>
        <w:top w:val="none" w:sz="0" w:space="0" w:color="auto"/>
        <w:left w:val="none" w:sz="0" w:space="0" w:color="auto"/>
        <w:bottom w:val="none" w:sz="0" w:space="0" w:color="auto"/>
        <w:right w:val="none" w:sz="0" w:space="0" w:color="auto"/>
      </w:divBdr>
    </w:div>
    <w:div w:id="2033678003">
      <w:bodyDiv w:val="1"/>
      <w:marLeft w:val="0"/>
      <w:marRight w:val="0"/>
      <w:marTop w:val="0"/>
      <w:marBottom w:val="0"/>
      <w:divBdr>
        <w:top w:val="none" w:sz="0" w:space="0" w:color="auto"/>
        <w:left w:val="none" w:sz="0" w:space="0" w:color="auto"/>
        <w:bottom w:val="none" w:sz="0" w:space="0" w:color="auto"/>
        <w:right w:val="none" w:sz="0" w:space="0" w:color="auto"/>
      </w:divBdr>
    </w:div>
    <w:div w:id="211775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ealthpolicy@health.wa.gov.au"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19.jpeg"/><Relationship Id="rId21" Type="http://schemas.openxmlformats.org/officeDocument/2006/relationships/image" Target="media/image10.jpeg"/><Relationship Id="rId34" Type="http://schemas.openxmlformats.org/officeDocument/2006/relationships/hyperlink" Target="https://www1.health.gov.au/internet/main/publishing.nsf/Content/nds-2016-2020" TargetMode="External"/><Relationship Id="rId42" Type="http://schemas.openxmlformats.org/officeDocument/2006/relationships/hyperlink" Target="http://www.obesityaustralia.org/the-obesity-collective" TargetMode="External"/><Relationship Id="rId47" Type="http://schemas.openxmlformats.org/officeDocument/2006/relationships/hyperlink" Target="https://healthierworkplacewa.com.au/" TargetMode="External"/><Relationship Id="rId50" Type="http://schemas.openxmlformats.org/officeDocument/2006/relationships/hyperlink" Target="https://www.aihw.gov.au/reports-data/health-conditions-disability-deaths/chronic-disease/overview" TargetMode="External"/><Relationship Id="rId55" Type="http://schemas.openxmlformats.org/officeDocument/2006/relationships/hyperlink" Target="http://www.wacoss.org.au/wp-content/uploads/2018/10/WA-Outcome-Frameworks-DRAFT.pdf" TargetMode="External"/><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orldobesity.org/resources/image-bank" TargetMode="External"/><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hyperlink" Target="https://ww2.health.wa.gov.au/Improving-WA-Health/Public-health/Public-Health-Act/State-public-health-plan" TargetMode="External"/><Relationship Id="rId40" Type="http://schemas.openxmlformats.org/officeDocument/2006/relationships/hyperlink" Target="https://ww2.health.wa.gov.au/Reports-and-publications/WA-Health-Promotion-Strategic-Framework" TargetMode="External"/><Relationship Id="rId45" Type="http://schemas.openxmlformats.org/officeDocument/2006/relationships/hyperlink" Target="https://wa.healthpathways.org.au/index.htm" TargetMode="External"/><Relationship Id="rId53" Type="http://schemas.openxmlformats.org/officeDocument/2006/relationships/hyperlink" Target="https://www.health.govt.nz/our-work/diseases-and-conditions/obesity/childhood-obesity-plan" TargetMode="External"/><Relationship Id="rId58" Type="http://schemas.openxmlformats.org/officeDocument/2006/relationships/hyperlink" Target="https://healthierworkplacewa.com.au/about-hwwa/"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legislation.wa.gov.au/legislation/statutes.nsf/main_mrtitle_13791_homepage.html" TargetMode="External"/><Relationship Id="rId28" Type="http://schemas.openxmlformats.org/officeDocument/2006/relationships/hyperlink" Target="https://www.health.govt.nz/our-work/diseases-and-conditions/obesity/childhood-obesity-plan" TargetMode="External"/><Relationship Id="rId36" Type="http://schemas.openxmlformats.org/officeDocument/2006/relationships/hyperlink" Target="https://ww2.health.wa.gov.au/Improving-WA-Health/Sustainable-health-review/Final-report" TargetMode="External"/><Relationship Id="rId49" Type="http://schemas.openxmlformats.org/officeDocument/2006/relationships/hyperlink" Target="https://www.transport.wa.gov.au/activetransport/your-move.asp" TargetMode="External"/><Relationship Id="rId57" Type="http://schemas.openxmlformats.org/officeDocument/2006/relationships/hyperlink" Target="https://www1.health.gov.au/internet/main/publishing.nsf/Content/mbsprimarycare-chronicdiseasemanagement" TargetMode="External"/><Relationship Id="rId61" Type="http://schemas.openxmlformats.org/officeDocument/2006/relationships/hyperlink" Target="https://www.legislation.wa.gov.au/legislation/statutes.nsf/main_mrtitle_13760_homepage.html" TargetMode="Externa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hyperlink" Target="https://obesityevidencehub.org.au/" TargetMode="External"/><Relationship Id="rId52" Type="http://schemas.openxmlformats.org/officeDocument/2006/relationships/hyperlink" Target="https://www.nationaleatingdisorders.org/size-diversity-health-every-size" TargetMode="External"/><Relationship Id="rId60" Type="http://schemas.openxmlformats.org/officeDocument/2006/relationships/footer" Target="footer3.xml"/><Relationship Id="rId65"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2.health.wa.gov.au/Articles/U_Z/WA-healthy-weight-action-plan" TargetMode="External"/><Relationship Id="rId22" Type="http://schemas.openxmlformats.org/officeDocument/2006/relationships/image" Target="media/image11.jpeg"/><Relationship Id="rId27" Type="http://schemas.openxmlformats.org/officeDocument/2006/relationships/hyperlink" Target="https://www.amsterdam.nl/sociaaldomein/blijven-wij-gezond/amsterdam-healthy/" TargetMode="External"/><Relationship Id="rId30" Type="http://schemas.openxmlformats.org/officeDocument/2006/relationships/hyperlink" Target="https://ww2.health.wa.gov.au/Improving-WA-Health/Sustainable-health-review/Final-report" TargetMode="External"/><Relationship Id="rId35" Type="http://schemas.openxmlformats.org/officeDocument/2006/relationships/image" Target="media/image18.jpeg"/><Relationship Id="rId43" Type="http://schemas.openxmlformats.org/officeDocument/2006/relationships/hyperlink" Target="https://www.phaiwa.org.au/oat2019/" TargetMode="External"/><Relationship Id="rId48" Type="http://schemas.openxmlformats.org/officeDocument/2006/relationships/hyperlink" Target="https://www.aihw.gov.au/reports/overweight-obesity/overweight-and-obesity-an-interactive-insight/contents/prevalence" TargetMode="External"/><Relationship Id="rId56" Type="http://schemas.openxmlformats.org/officeDocument/2006/relationships/hyperlink" Target="https://www1.health.gov.au/internet/main/publishing.nsf/Content/MBSR-committees-eating-disorders-working-group" TargetMode="External"/><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www1.health.gov.au/internet/main/publishing.nsf/Content/chronic-diseas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gov.uk/government/publications/reducing-obesity-future-choices" TargetMode="External"/><Relationship Id="rId25" Type="http://schemas.openxmlformats.org/officeDocument/2006/relationships/image" Target="media/image13.jpeg"/><Relationship Id="rId33" Type="http://schemas.openxmlformats.org/officeDocument/2006/relationships/hyperlink" Target="https://www.aph.gov.au/Parliamentary_Business/Committees/Senate/Obesity_epidemic_in_Australia/Obesity/Final_Report" TargetMode="External"/><Relationship Id="rId38" Type="http://schemas.openxmlformats.org/officeDocument/2006/relationships/hyperlink" Target="https://www.legislation.wa.gov.au/legislation/statutes.nsf/main_mrtitle_13791_homepage.html" TargetMode="External"/><Relationship Id="rId46" Type="http://schemas.openxmlformats.org/officeDocument/2006/relationships/image" Target="media/image20.jpeg"/><Relationship Id="rId59" Type="http://schemas.openxmlformats.org/officeDocument/2006/relationships/hyperlink" Target="http://www.euro.who.int/en/health-topics/disease-prevention/nutrition/a-healthy-lifestyle/body-mass-index-bmi" TargetMode="External"/><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s://www.healthywa.wa.gov.au/~/media/Files/HealthyWA/New/WA%20Preventive%20Health%20Summit/Summary-report-key-themes.pdf" TargetMode="External"/><Relationship Id="rId54" Type="http://schemas.openxmlformats.org/officeDocument/2006/relationships/hyperlink" Target="https://minhealthnz.shinyapps.io/nz-health-survey-2017-18-annual-data-explorer/_w_0811ceee/_w_08f54417/_w_243d8400/" TargetMode="External"/><Relationship Id="rId62" Type="http://schemas.openxmlformats.org/officeDocument/2006/relationships/image" Target="media/image2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BC">
      <a:dk1>
        <a:srgbClr val="FFFFFF"/>
      </a:dk1>
      <a:lt1>
        <a:srgbClr val="2D3642"/>
      </a:lt1>
      <a:dk2>
        <a:srgbClr val="4596A8"/>
      </a:dk2>
      <a:lt2>
        <a:srgbClr val="FFD87A"/>
      </a:lt2>
      <a:accent1>
        <a:srgbClr val="F05C22"/>
      </a:accent1>
      <a:accent2>
        <a:srgbClr val="6C727B"/>
      </a:accent2>
      <a:accent3>
        <a:srgbClr val="C7E0E5"/>
      </a:accent3>
      <a:accent4>
        <a:srgbClr val="C0C3C6"/>
      </a:accent4>
      <a:accent5>
        <a:srgbClr val="DAEAEE"/>
      </a:accent5>
      <a:accent6>
        <a:srgbClr val="D5D7D9"/>
      </a:accent6>
      <a:hlink>
        <a:srgbClr val="4596A8"/>
      </a:hlink>
      <a:folHlink>
        <a:srgbClr val="4596A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0A99F-50A3-4210-BEFB-87739A51D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29858</Words>
  <Characters>170194</Characters>
  <Application>Microsoft Office Word</Application>
  <DocSecurity>0</DocSecurity>
  <Lines>1418</Lines>
  <Paragraphs>399</Paragraphs>
  <ScaleCrop>false</ScaleCrop>
  <HeadingPairs>
    <vt:vector size="2" baseType="variant">
      <vt:variant>
        <vt:lpstr>Title</vt:lpstr>
      </vt:variant>
      <vt:variant>
        <vt:i4>1</vt:i4>
      </vt:variant>
    </vt:vector>
  </HeadingPairs>
  <TitlesOfParts>
    <vt:vector size="1" baseType="lpstr">
      <vt:lpstr>WA Healthy Weight Action Plan Companion Resource</vt:lpstr>
    </vt:vector>
  </TitlesOfParts>
  <LinksUpToDate>false</LinksUpToDate>
  <CharactersWithSpaces>199653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Healthy Weight Action Plan Companion Resource</dc:title>
  <dc:creator/>
  <cp:keywords>WA Healthy Weight Action Plan, obesity, overweight, action plan, evidence</cp:keywords>
  <cp:lastModifiedBy/>
  <cp:revision>1</cp:revision>
  <dcterms:created xsi:type="dcterms:W3CDTF">2019-10-22T01:49:00Z</dcterms:created>
  <dcterms:modified xsi:type="dcterms:W3CDTF">2019-10-22T02:00:00Z</dcterms:modified>
</cp:coreProperties>
</file>